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ED" w:rsidRDefault="00D676C7">
      <w:pPr>
        <w:pStyle w:val="3"/>
        <w:widowControl/>
        <w:spacing w:line="240" w:lineRule="auto"/>
        <w:jc w:val="center"/>
      </w:pPr>
      <w:bookmarkStart w:id="0" w:name="_Toc4359"/>
      <w:bookmarkStart w:id="1" w:name="_Toc9928"/>
      <w:bookmarkStart w:id="2" w:name="_Toc31469"/>
      <w:bookmarkStart w:id="3" w:name="_Toc23624"/>
      <w:bookmarkStart w:id="4" w:name="_Toc16342"/>
      <w:bookmarkStart w:id="5" w:name="_Toc28866"/>
      <w:bookmarkStart w:id="6" w:name="_Toc6531"/>
      <w:bookmarkStart w:id="7" w:name="_Toc21965"/>
      <w:r>
        <w:rPr>
          <w:rFonts w:ascii="黑体" w:eastAsia="黑体" w:hAnsi="黑体" w:cs="黑体" w:hint="eastAsia"/>
          <w:b w:val="0"/>
          <w:bCs/>
          <w:sz w:val="52"/>
          <w:szCs w:val="52"/>
        </w:rPr>
        <w:t>武汉市老旧小区改造</w:t>
      </w:r>
      <w:bookmarkEnd w:id="0"/>
      <w:bookmarkEnd w:id="1"/>
      <w:r>
        <w:rPr>
          <w:rFonts w:ascii="黑体" w:eastAsia="黑体" w:hAnsi="黑体" w:cs="黑体" w:hint="eastAsia"/>
          <w:b w:val="0"/>
          <w:bCs/>
          <w:sz w:val="52"/>
          <w:szCs w:val="52"/>
        </w:rPr>
        <w:t>技术导则</w:t>
      </w:r>
      <w:bookmarkEnd w:id="2"/>
      <w:bookmarkEnd w:id="3"/>
      <w:bookmarkEnd w:id="4"/>
      <w:bookmarkEnd w:id="5"/>
      <w:bookmarkEnd w:id="6"/>
      <w:bookmarkEnd w:id="7"/>
    </w:p>
    <w:p w:rsidR="00BC40ED" w:rsidRDefault="00D676C7">
      <w:pPr>
        <w:widowControl/>
        <w:ind w:firstLineChars="800" w:firstLine="3520"/>
        <w:outlineLvl w:val="0"/>
        <w:rPr>
          <w:rFonts w:ascii="宋体" w:eastAsia="宋体" w:hAnsi="宋体" w:cs="宋体"/>
          <w:sz w:val="44"/>
          <w:szCs w:val="44"/>
        </w:rPr>
      </w:pPr>
      <w:bookmarkStart w:id="8" w:name="_Toc8919"/>
      <w:bookmarkStart w:id="9" w:name="_Toc11192"/>
      <w:bookmarkStart w:id="10" w:name="_Toc17322"/>
      <w:bookmarkStart w:id="11" w:name="_Toc10395"/>
      <w:bookmarkStart w:id="12" w:name="_Toc23662"/>
      <w:bookmarkStart w:id="13" w:name="_Toc31409"/>
      <w:r>
        <w:rPr>
          <w:rFonts w:ascii="宋体" w:eastAsia="宋体" w:hAnsi="宋体" w:cs="宋体" w:hint="eastAsia"/>
          <w:sz w:val="44"/>
          <w:szCs w:val="44"/>
        </w:rPr>
        <w:t>（</w:t>
      </w:r>
      <w:r>
        <w:rPr>
          <w:rFonts w:ascii="宋体" w:eastAsia="宋体" w:hAnsi="宋体" w:cs="宋体" w:hint="eastAsia"/>
          <w:sz w:val="44"/>
          <w:szCs w:val="44"/>
        </w:rPr>
        <w:t>试行</w:t>
      </w:r>
      <w:r>
        <w:rPr>
          <w:rFonts w:ascii="宋体" w:eastAsia="宋体" w:hAnsi="宋体" w:cs="宋体" w:hint="eastAsia"/>
          <w:sz w:val="44"/>
          <w:szCs w:val="44"/>
        </w:rPr>
        <w:t>）</w:t>
      </w:r>
      <w:bookmarkEnd w:id="8"/>
      <w:bookmarkEnd w:id="9"/>
      <w:bookmarkEnd w:id="10"/>
      <w:bookmarkEnd w:id="11"/>
      <w:bookmarkEnd w:id="12"/>
      <w:bookmarkEnd w:id="13"/>
    </w:p>
    <w:p w:rsidR="00BC40ED" w:rsidRDefault="00BC40ED">
      <w:pPr>
        <w:widowControl/>
        <w:rPr>
          <w:rFonts w:eastAsia="宋体"/>
        </w:rPr>
      </w:pPr>
    </w:p>
    <w:p w:rsidR="00BC40ED" w:rsidRDefault="00BC40ED">
      <w:pPr>
        <w:widowControl/>
      </w:pPr>
    </w:p>
    <w:p w:rsidR="00BC40ED" w:rsidRDefault="00BC40ED">
      <w:pPr>
        <w:widowControl/>
      </w:pPr>
    </w:p>
    <w:p w:rsidR="00BC40ED" w:rsidRDefault="00BC40ED">
      <w:pPr>
        <w:widowControl/>
      </w:pPr>
    </w:p>
    <w:p w:rsidR="00BC40ED" w:rsidRDefault="00BC40ED">
      <w:pPr>
        <w:widowControl/>
      </w:pPr>
    </w:p>
    <w:p w:rsidR="00BC40ED" w:rsidRDefault="00BC40ED">
      <w:pPr>
        <w:widowControl/>
      </w:pPr>
    </w:p>
    <w:p w:rsidR="00BC40ED" w:rsidRDefault="00BC40ED">
      <w:pPr>
        <w:widowControl/>
      </w:pPr>
    </w:p>
    <w:p w:rsidR="00BC40ED" w:rsidRDefault="00BC40ED">
      <w:pPr>
        <w:widowControl/>
      </w:pPr>
    </w:p>
    <w:p w:rsidR="00BC40ED" w:rsidRDefault="00BC40ED">
      <w:pPr>
        <w:widowControl/>
        <w:rPr>
          <w:rFonts w:ascii="方正小标宋简体" w:eastAsia="仿宋_GB2312" w:hAnsi="方正小标宋简体" w:cs="方正小标宋简体"/>
          <w:sz w:val="72"/>
          <w:szCs w:val="72"/>
        </w:rPr>
      </w:pPr>
    </w:p>
    <w:p w:rsidR="00BC40ED" w:rsidRDefault="00BC40ED">
      <w:pPr>
        <w:widowControl/>
        <w:rPr>
          <w:rFonts w:ascii="方正小标宋简体" w:eastAsia="仿宋_GB2312" w:hAnsi="方正小标宋简体" w:cs="方正小标宋简体"/>
          <w:sz w:val="72"/>
          <w:szCs w:val="72"/>
        </w:rPr>
      </w:pPr>
    </w:p>
    <w:p w:rsidR="00BC40ED" w:rsidRDefault="00BC40ED">
      <w:pPr>
        <w:widowControl/>
        <w:rPr>
          <w:rFonts w:ascii="方正小标宋简体" w:eastAsia="仿宋_GB2312" w:hAnsi="方正小标宋简体" w:cs="方正小标宋简体"/>
          <w:sz w:val="30"/>
          <w:szCs w:val="30"/>
        </w:rPr>
      </w:pPr>
    </w:p>
    <w:p w:rsidR="00BC40ED" w:rsidRDefault="00D676C7">
      <w:pPr>
        <w:widowControl/>
        <w:jc w:val="center"/>
        <w:outlineLvl w:val="0"/>
        <w:rPr>
          <w:rFonts w:ascii="黑体" w:eastAsia="黑体" w:hAnsi="黑体" w:cs="黑体"/>
          <w:bCs/>
          <w:sz w:val="30"/>
          <w:szCs w:val="30"/>
        </w:rPr>
      </w:pPr>
      <w:r>
        <w:rPr>
          <w:rFonts w:ascii="黑体" w:eastAsia="黑体" w:hAnsi="黑体" w:cs="黑体" w:hint="eastAsia"/>
          <w:bCs/>
          <w:sz w:val="30"/>
          <w:szCs w:val="30"/>
        </w:rPr>
        <w:t>武汉市</w:t>
      </w:r>
      <w:r>
        <w:rPr>
          <w:rFonts w:ascii="黑体" w:eastAsia="黑体" w:hAnsi="黑体" w:cs="黑体" w:hint="eastAsia"/>
          <w:bCs/>
          <w:sz w:val="30"/>
          <w:szCs w:val="30"/>
        </w:rPr>
        <w:t>老旧小区改造工作指挥部办公室</w:t>
      </w:r>
    </w:p>
    <w:p w:rsidR="00BC40ED" w:rsidRDefault="00D676C7">
      <w:pPr>
        <w:widowControl/>
        <w:jc w:val="center"/>
        <w:outlineLvl w:val="0"/>
        <w:rPr>
          <w:rFonts w:ascii="黑体" w:eastAsia="黑体" w:hAnsi="黑体" w:cs="黑体"/>
          <w:bCs/>
          <w:sz w:val="30"/>
          <w:szCs w:val="30"/>
        </w:rPr>
      </w:pPr>
      <w:r>
        <w:rPr>
          <w:rFonts w:ascii="黑体" w:eastAsia="黑体" w:hAnsi="黑体" w:cs="黑体" w:hint="eastAsia"/>
          <w:bCs/>
          <w:sz w:val="30"/>
          <w:szCs w:val="30"/>
        </w:rPr>
        <w:t>2020</w:t>
      </w:r>
      <w:r>
        <w:rPr>
          <w:rFonts w:ascii="黑体" w:eastAsia="黑体" w:hAnsi="黑体" w:cs="黑体" w:hint="eastAsia"/>
          <w:bCs/>
          <w:sz w:val="30"/>
          <w:szCs w:val="30"/>
        </w:rPr>
        <w:t>年</w:t>
      </w:r>
      <w:r>
        <w:rPr>
          <w:rFonts w:ascii="黑体" w:eastAsia="黑体" w:hAnsi="黑体" w:cs="黑体" w:hint="eastAsia"/>
          <w:bCs/>
          <w:sz w:val="30"/>
          <w:szCs w:val="30"/>
        </w:rPr>
        <w:t>4</w:t>
      </w:r>
      <w:r>
        <w:rPr>
          <w:rFonts w:ascii="黑体" w:eastAsia="黑体" w:hAnsi="黑体" w:cs="黑体" w:hint="eastAsia"/>
          <w:bCs/>
          <w:sz w:val="30"/>
          <w:szCs w:val="30"/>
        </w:rPr>
        <w:t>月</w:t>
      </w:r>
    </w:p>
    <w:p w:rsidR="00BC40ED" w:rsidRDefault="00BC40ED">
      <w:pPr>
        <w:widowControl/>
        <w:rPr>
          <w:rFonts w:ascii="方正小标宋_GBK" w:eastAsia="方正小标宋_GBK" w:hAnsi="方正小标宋_GBK" w:cs="方正小标宋_GBK"/>
          <w:b/>
          <w:sz w:val="30"/>
          <w:szCs w:val="30"/>
        </w:rPr>
        <w:sectPr w:rsidR="00BC40ED">
          <w:pgSz w:w="11906" w:h="16838"/>
          <w:pgMar w:top="1440" w:right="952" w:bottom="1440" w:left="1633" w:header="851" w:footer="992" w:gutter="0"/>
          <w:pgNumType w:fmt="upperRoman"/>
          <w:cols w:space="720"/>
          <w:docGrid w:type="lines" w:linePitch="312"/>
        </w:sectPr>
      </w:pPr>
    </w:p>
    <w:p w:rsidR="00BC40ED" w:rsidRDefault="00BC40ED">
      <w:pPr>
        <w:widowControl/>
        <w:jc w:val="center"/>
        <w:outlineLvl w:val="0"/>
        <w:rPr>
          <w:rFonts w:ascii="宋体" w:eastAsia="宋体" w:hAnsi="宋体" w:cs="宋体"/>
          <w:b/>
          <w:sz w:val="32"/>
          <w:szCs w:val="32"/>
        </w:rPr>
      </w:pPr>
      <w:bookmarkStart w:id="14" w:name="_Toc13591"/>
    </w:p>
    <w:p w:rsidR="00BC40ED" w:rsidRDefault="00D676C7">
      <w:pPr>
        <w:widowControl/>
        <w:jc w:val="center"/>
        <w:outlineLvl w:val="0"/>
        <w:rPr>
          <w:rFonts w:ascii="黑体" w:eastAsia="黑体" w:hAnsi="黑体" w:cs="黑体"/>
          <w:b/>
          <w:sz w:val="32"/>
          <w:szCs w:val="32"/>
        </w:rPr>
      </w:pPr>
      <w:r>
        <w:rPr>
          <w:rFonts w:ascii="宋体" w:eastAsia="宋体" w:hAnsi="宋体" w:cs="宋体" w:hint="eastAsia"/>
          <w:b/>
          <w:sz w:val="32"/>
          <w:szCs w:val="32"/>
        </w:rPr>
        <w:t>前</w:t>
      </w:r>
      <w:r>
        <w:rPr>
          <w:rFonts w:ascii="宋体" w:eastAsia="宋体" w:hAnsi="宋体" w:cs="宋体" w:hint="eastAsia"/>
          <w:b/>
          <w:sz w:val="32"/>
          <w:szCs w:val="32"/>
        </w:rPr>
        <w:t xml:space="preserve">  </w:t>
      </w:r>
      <w:r>
        <w:rPr>
          <w:rFonts w:ascii="宋体" w:eastAsia="宋体" w:hAnsi="宋体" w:cs="宋体" w:hint="eastAsia"/>
          <w:b/>
          <w:sz w:val="32"/>
          <w:szCs w:val="32"/>
        </w:rPr>
        <w:t xml:space="preserve"> </w:t>
      </w:r>
      <w:r>
        <w:rPr>
          <w:rFonts w:ascii="宋体" w:eastAsia="宋体" w:hAnsi="宋体" w:cs="宋体" w:hint="eastAsia"/>
          <w:b/>
          <w:sz w:val="32"/>
          <w:szCs w:val="32"/>
        </w:rPr>
        <w:t>言</w:t>
      </w:r>
      <w:bookmarkEnd w:id="14"/>
    </w:p>
    <w:p w:rsidR="00BC40ED" w:rsidRDefault="00BC40ED">
      <w:pPr>
        <w:widowControl/>
        <w:jc w:val="left"/>
        <w:outlineLvl w:val="0"/>
        <w:rPr>
          <w:rFonts w:ascii="黑体" w:eastAsia="黑体" w:hAnsi="黑体" w:cs="黑体"/>
          <w:bCs/>
          <w:sz w:val="32"/>
          <w:szCs w:val="32"/>
        </w:rPr>
      </w:pPr>
    </w:p>
    <w:p w:rsidR="00BC40ED" w:rsidRDefault="00D676C7">
      <w:pPr>
        <w:widowControl/>
        <w:ind w:firstLineChars="195" w:firstLine="409"/>
        <w:jc w:val="left"/>
        <w:rPr>
          <w:rFonts w:ascii="宋体" w:eastAsia="宋体" w:hAnsi="宋体" w:cs="宋体"/>
          <w:szCs w:val="21"/>
        </w:rPr>
      </w:pPr>
      <w:r>
        <w:rPr>
          <w:rFonts w:ascii="宋体" w:eastAsia="宋体" w:hAnsi="宋体" w:cs="宋体" w:hint="eastAsia"/>
          <w:szCs w:val="21"/>
        </w:rPr>
        <w:t>本导则按照</w:t>
      </w:r>
      <w:r>
        <w:rPr>
          <w:rFonts w:ascii="宋体" w:eastAsia="宋体" w:hAnsi="宋体" w:cs="宋体" w:hint="eastAsia"/>
          <w:szCs w:val="21"/>
        </w:rPr>
        <w:t xml:space="preserve">GB/T 1.1-2009 </w:t>
      </w:r>
      <w:r>
        <w:rPr>
          <w:rFonts w:ascii="宋体" w:eastAsia="宋体" w:hAnsi="宋体" w:cs="宋体" w:hint="eastAsia"/>
          <w:szCs w:val="21"/>
        </w:rPr>
        <w:t>《标准化工作导则</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hint="eastAsia"/>
          <w:szCs w:val="21"/>
        </w:rPr>
        <w:t>部分</w:t>
      </w:r>
      <w:r>
        <w:rPr>
          <w:rFonts w:ascii="宋体" w:eastAsia="宋体" w:hAnsi="宋体" w:cs="宋体" w:hint="eastAsia"/>
          <w:szCs w:val="21"/>
        </w:rPr>
        <w:t>：标准的结构和编写》给出的规则起草。</w:t>
      </w:r>
    </w:p>
    <w:p w:rsidR="00BC40ED" w:rsidRDefault="00D676C7">
      <w:pPr>
        <w:widowControl/>
        <w:ind w:firstLineChars="195" w:firstLine="409"/>
        <w:jc w:val="left"/>
        <w:rPr>
          <w:rFonts w:ascii="宋体" w:eastAsia="宋体" w:hAnsi="宋体" w:cs="宋体"/>
          <w:szCs w:val="21"/>
        </w:rPr>
      </w:pPr>
      <w:r>
        <w:rPr>
          <w:rFonts w:ascii="宋体" w:eastAsia="宋体" w:hAnsi="宋体" w:cs="宋体" w:hint="eastAsia"/>
          <w:szCs w:val="21"/>
        </w:rPr>
        <w:t>本导则参照《城市旧居住区综合改造技术标准》（</w:t>
      </w:r>
      <w:r>
        <w:rPr>
          <w:rFonts w:ascii="宋体" w:eastAsia="宋体" w:hAnsi="宋体" w:cs="宋体" w:hint="eastAsia"/>
          <w:szCs w:val="21"/>
        </w:rPr>
        <w:t>T/CSUS 04-2019</w:t>
      </w:r>
      <w:r>
        <w:rPr>
          <w:rFonts w:ascii="宋体" w:eastAsia="宋体" w:hAnsi="宋体" w:cs="宋体" w:hint="eastAsia"/>
          <w:szCs w:val="21"/>
        </w:rPr>
        <w:t>）及相关法规、规范制定。</w:t>
      </w:r>
    </w:p>
    <w:p w:rsidR="00BC40ED" w:rsidRDefault="00D676C7">
      <w:pPr>
        <w:widowControl/>
        <w:ind w:firstLineChars="195" w:firstLine="409"/>
        <w:jc w:val="left"/>
        <w:rPr>
          <w:rFonts w:ascii="宋体" w:eastAsia="宋体" w:hAnsi="宋体" w:cs="宋体"/>
          <w:szCs w:val="21"/>
        </w:rPr>
      </w:pPr>
      <w:r>
        <w:rPr>
          <w:rFonts w:ascii="宋体" w:eastAsia="宋体" w:hAnsi="宋体" w:cs="宋体" w:hint="eastAsia"/>
          <w:szCs w:val="21"/>
        </w:rPr>
        <w:t>本导则的主要内容是：</w:t>
      </w:r>
      <w:r>
        <w:rPr>
          <w:rFonts w:ascii="宋体" w:eastAsia="宋体" w:hAnsi="宋体" w:cs="宋体" w:hint="eastAsia"/>
          <w:szCs w:val="21"/>
        </w:rPr>
        <w:t>1</w:t>
      </w:r>
      <w:r>
        <w:rPr>
          <w:rFonts w:ascii="宋体" w:eastAsia="宋体" w:hAnsi="宋体" w:cs="宋体" w:hint="eastAsia"/>
          <w:szCs w:val="21"/>
        </w:rPr>
        <w:t>范围；</w:t>
      </w:r>
      <w:r>
        <w:rPr>
          <w:rFonts w:ascii="宋体" w:eastAsia="宋体" w:hAnsi="宋体" w:cs="宋体" w:hint="eastAsia"/>
          <w:szCs w:val="21"/>
        </w:rPr>
        <w:t>2</w:t>
      </w:r>
      <w:r>
        <w:rPr>
          <w:rFonts w:ascii="宋体" w:eastAsia="宋体" w:hAnsi="宋体" w:cs="宋体" w:hint="eastAsia"/>
          <w:szCs w:val="21"/>
        </w:rPr>
        <w:t>术语；</w:t>
      </w:r>
      <w:r>
        <w:rPr>
          <w:rFonts w:ascii="宋体" w:eastAsia="宋体" w:hAnsi="宋体" w:cs="宋体" w:hint="eastAsia"/>
          <w:szCs w:val="21"/>
        </w:rPr>
        <w:t>3</w:t>
      </w:r>
      <w:r>
        <w:rPr>
          <w:rFonts w:ascii="宋体" w:eastAsia="宋体" w:hAnsi="宋体" w:cs="宋体" w:hint="eastAsia"/>
          <w:szCs w:val="21"/>
        </w:rPr>
        <w:t>基本规定；</w:t>
      </w:r>
      <w:r>
        <w:rPr>
          <w:rFonts w:ascii="宋体" w:eastAsia="宋体" w:hAnsi="宋体" w:cs="宋体" w:hint="eastAsia"/>
          <w:szCs w:val="21"/>
        </w:rPr>
        <w:t>4</w:t>
      </w:r>
      <w:r>
        <w:rPr>
          <w:rFonts w:ascii="宋体" w:eastAsia="宋体" w:hAnsi="宋体" w:cs="宋体" w:hint="eastAsia"/>
          <w:szCs w:val="21"/>
        </w:rPr>
        <w:t>改造内容及实施要求；</w:t>
      </w:r>
      <w:r>
        <w:rPr>
          <w:rFonts w:ascii="宋体" w:eastAsia="宋体" w:hAnsi="宋体" w:cs="宋体" w:hint="eastAsia"/>
          <w:szCs w:val="21"/>
        </w:rPr>
        <w:t>5</w:t>
      </w:r>
      <w:r>
        <w:rPr>
          <w:rFonts w:ascii="宋体" w:eastAsia="宋体" w:hAnsi="宋体" w:cs="宋体" w:hint="eastAsia"/>
          <w:szCs w:val="21"/>
        </w:rPr>
        <w:t>施工与验收。</w:t>
      </w:r>
    </w:p>
    <w:p w:rsidR="00BC40ED" w:rsidRDefault="00D676C7">
      <w:pPr>
        <w:widowControl/>
        <w:ind w:firstLineChars="195" w:firstLine="409"/>
        <w:jc w:val="left"/>
        <w:rPr>
          <w:rFonts w:ascii="宋体" w:eastAsia="宋体" w:hAnsi="宋体" w:cs="宋体"/>
          <w:szCs w:val="21"/>
        </w:rPr>
      </w:pPr>
      <w:r>
        <w:rPr>
          <w:rFonts w:ascii="宋体" w:eastAsia="宋体" w:hAnsi="宋体" w:cs="宋体" w:hint="eastAsia"/>
          <w:szCs w:val="21"/>
        </w:rPr>
        <w:t>本导则由</w:t>
      </w:r>
      <w:r>
        <w:rPr>
          <w:rFonts w:ascii="宋体" w:hAnsi="宋体" w:cs="宋体" w:hint="eastAsia"/>
          <w:szCs w:val="21"/>
        </w:rPr>
        <w:t>武汉市老旧小区改造工作指挥部办公室</w:t>
      </w:r>
      <w:r>
        <w:rPr>
          <w:rFonts w:ascii="宋体" w:hAnsi="宋体" w:cs="宋体" w:hint="eastAsia"/>
          <w:szCs w:val="21"/>
        </w:rPr>
        <w:t>负责管理，由武汉市民用建筑设计研究院有限责任公司负责具体技术内容的编写和解释</w:t>
      </w:r>
      <w:r>
        <w:rPr>
          <w:rFonts w:ascii="宋体" w:eastAsia="宋体" w:hAnsi="宋体" w:cs="宋体" w:hint="eastAsia"/>
          <w:szCs w:val="21"/>
        </w:rPr>
        <w:t>。</w:t>
      </w:r>
      <w:r>
        <w:rPr>
          <w:rFonts w:ascii="宋体" w:hAnsi="宋体" w:cs="宋体" w:hint="eastAsia"/>
          <w:szCs w:val="21"/>
        </w:rPr>
        <w:t>在执行过程中如有意见或者建议，请寄送至武汉市民用建筑设计研究院有限责任公司（地址：武汉市江岸区洞庭街</w:t>
      </w:r>
      <w:r>
        <w:rPr>
          <w:rFonts w:ascii="宋体" w:hAnsi="宋体" w:cs="宋体" w:hint="eastAsia"/>
          <w:szCs w:val="21"/>
        </w:rPr>
        <w:t>49</w:t>
      </w:r>
      <w:r>
        <w:rPr>
          <w:rFonts w:ascii="宋体" w:hAnsi="宋体" w:cs="宋体" w:hint="eastAsia"/>
          <w:szCs w:val="21"/>
        </w:rPr>
        <w:t>号，邮编</w:t>
      </w:r>
      <w:r>
        <w:rPr>
          <w:rFonts w:ascii="宋体" w:hAnsi="宋体" w:cs="宋体" w:hint="eastAsia"/>
          <w:szCs w:val="21"/>
        </w:rPr>
        <w:t>430014</w:t>
      </w:r>
      <w:r>
        <w:rPr>
          <w:rFonts w:ascii="宋体" w:hAnsi="宋体" w:cs="宋体" w:hint="eastAsia"/>
          <w:szCs w:val="21"/>
        </w:rPr>
        <w:t>，联系电话：</w:t>
      </w:r>
      <w:r>
        <w:rPr>
          <w:rFonts w:ascii="宋体" w:hAnsi="宋体" w:cs="宋体" w:hint="eastAsia"/>
          <w:szCs w:val="21"/>
        </w:rPr>
        <w:t>027-82824546</w:t>
      </w:r>
      <w:r>
        <w:rPr>
          <w:rFonts w:ascii="宋体" w:hAnsi="宋体" w:cs="宋体" w:hint="eastAsia"/>
          <w:szCs w:val="21"/>
        </w:rPr>
        <w:t>，电子邮箱：</w:t>
      </w:r>
      <w:r>
        <w:rPr>
          <w:rFonts w:ascii="宋体" w:hAnsi="宋体" w:cs="宋体" w:hint="eastAsia"/>
          <w:szCs w:val="21"/>
        </w:rPr>
        <w:t>48252884@qq.com</w:t>
      </w:r>
      <w:r>
        <w:rPr>
          <w:rFonts w:ascii="宋体" w:hAnsi="宋体" w:cs="宋体" w:hint="eastAsia"/>
          <w:szCs w:val="21"/>
        </w:rPr>
        <w:t>）。</w:t>
      </w:r>
    </w:p>
    <w:p w:rsidR="00BC40ED" w:rsidRDefault="00D676C7">
      <w:pPr>
        <w:widowControl/>
        <w:ind w:firstLineChars="400" w:firstLine="840"/>
        <w:jc w:val="left"/>
        <w:rPr>
          <w:rFonts w:ascii="宋体" w:eastAsia="宋体" w:hAnsi="宋体" w:cs="宋体"/>
          <w:szCs w:val="21"/>
        </w:rPr>
      </w:pPr>
      <w:r>
        <w:rPr>
          <w:rFonts w:ascii="宋体" w:eastAsia="宋体" w:hAnsi="宋体" w:cs="宋体" w:hint="eastAsia"/>
          <w:szCs w:val="21"/>
        </w:rPr>
        <w:t>主编</w:t>
      </w:r>
      <w:r>
        <w:rPr>
          <w:rFonts w:ascii="宋体" w:eastAsia="宋体" w:hAnsi="宋体" w:cs="宋体" w:hint="eastAsia"/>
          <w:szCs w:val="21"/>
        </w:rPr>
        <w:t>单位：武汉市民用建筑设计研究院</w:t>
      </w:r>
      <w:r>
        <w:rPr>
          <w:rFonts w:ascii="宋体" w:hAnsi="宋体" w:cs="宋体" w:hint="eastAsia"/>
          <w:szCs w:val="21"/>
        </w:rPr>
        <w:t>有限责任公司</w:t>
      </w:r>
    </w:p>
    <w:p w:rsidR="00BC40ED" w:rsidRDefault="00D676C7">
      <w:pPr>
        <w:widowControl/>
        <w:ind w:firstLineChars="195" w:firstLine="409"/>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参编单位：中信建筑设计研究总院有限公司</w:t>
      </w:r>
    </w:p>
    <w:p w:rsidR="00BC40ED" w:rsidRDefault="00D676C7">
      <w:pPr>
        <w:widowControl/>
        <w:ind w:firstLineChars="894" w:firstLine="1877"/>
        <w:jc w:val="left"/>
        <w:rPr>
          <w:rFonts w:ascii="宋体" w:eastAsia="宋体" w:hAnsi="宋体" w:cs="宋体"/>
          <w:szCs w:val="21"/>
        </w:rPr>
      </w:pPr>
      <w:r>
        <w:rPr>
          <w:rFonts w:ascii="宋体" w:eastAsia="宋体" w:hAnsi="宋体" w:cs="宋体" w:hint="eastAsia"/>
          <w:szCs w:val="21"/>
        </w:rPr>
        <w:t>华</w:t>
      </w:r>
      <w:r>
        <w:rPr>
          <w:rFonts w:ascii="宋体" w:eastAsia="宋体" w:hAnsi="宋体" w:cs="宋体" w:hint="eastAsia"/>
          <w:szCs w:val="21"/>
        </w:rPr>
        <w:t>中科技大学土木工程</w:t>
      </w:r>
      <w:r>
        <w:rPr>
          <w:rFonts w:ascii="宋体" w:hAnsi="宋体" w:cs="宋体" w:hint="eastAsia"/>
          <w:szCs w:val="21"/>
        </w:rPr>
        <w:t>与力学</w:t>
      </w:r>
      <w:r>
        <w:rPr>
          <w:rFonts w:ascii="宋体" w:eastAsia="宋体" w:hAnsi="宋体" w:cs="宋体" w:hint="eastAsia"/>
          <w:szCs w:val="21"/>
        </w:rPr>
        <w:t>学院</w:t>
      </w:r>
    </w:p>
    <w:p w:rsidR="00BC40ED" w:rsidRDefault="00D676C7">
      <w:pPr>
        <w:widowControl/>
        <w:ind w:firstLineChars="894" w:firstLine="1877"/>
        <w:jc w:val="left"/>
        <w:rPr>
          <w:rFonts w:ascii="宋体" w:eastAsia="宋体" w:hAnsi="宋体" w:cs="宋体"/>
          <w:szCs w:val="21"/>
        </w:rPr>
      </w:pPr>
      <w:r>
        <w:rPr>
          <w:rFonts w:ascii="宋体" w:eastAsia="宋体" w:hAnsi="宋体" w:cs="宋体" w:hint="eastAsia"/>
          <w:szCs w:val="21"/>
        </w:rPr>
        <w:t>武汉轻工建筑设计有限公司</w:t>
      </w:r>
    </w:p>
    <w:p w:rsidR="00BC40ED" w:rsidRDefault="00D676C7">
      <w:pPr>
        <w:widowControl/>
        <w:ind w:firstLineChars="894" w:firstLine="1877"/>
        <w:jc w:val="left"/>
        <w:rPr>
          <w:rFonts w:ascii="宋体" w:eastAsia="宋体" w:hAnsi="宋体" w:cs="宋体"/>
          <w:szCs w:val="21"/>
        </w:rPr>
      </w:pPr>
      <w:r>
        <w:rPr>
          <w:rFonts w:ascii="宋体" w:eastAsia="宋体" w:hAnsi="宋体" w:cs="宋体" w:hint="eastAsia"/>
          <w:szCs w:val="21"/>
        </w:rPr>
        <w:t>湖北建科国际工程</w:t>
      </w:r>
      <w:r>
        <w:rPr>
          <w:rFonts w:ascii="宋体" w:hAnsi="宋体" w:cs="宋体" w:hint="eastAsia"/>
          <w:szCs w:val="21"/>
        </w:rPr>
        <w:t>有限</w:t>
      </w:r>
      <w:r>
        <w:rPr>
          <w:rFonts w:ascii="宋体" w:eastAsia="宋体" w:hAnsi="宋体" w:cs="宋体" w:hint="eastAsia"/>
          <w:szCs w:val="21"/>
        </w:rPr>
        <w:t>公司</w:t>
      </w:r>
    </w:p>
    <w:p w:rsidR="00BC40ED" w:rsidRDefault="00D676C7">
      <w:pPr>
        <w:widowControl/>
        <w:ind w:firstLineChars="894" w:firstLine="1877"/>
        <w:jc w:val="left"/>
        <w:rPr>
          <w:rFonts w:ascii="宋体" w:eastAsia="宋体" w:hAnsi="宋体" w:cs="宋体"/>
          <w:szCs w:val="21"/>
        </w:rPr>
      </w:pPr>
      <w:r>
        <w:rPr>
          <w:rFonts w:ascii="宋体" w:eastAsia="宋体" w:hAnsi="宋体" w:cs="宋体" w:hint="eastAsia"/>
          <w:szCs w:val="21"/>
        </w:rPr>
        <w:t>湖北省建筑设计院</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武汉市政工程设计研究院有限责任公司</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武汉市环境卫生科学研究院</w:t>
      </w:r>
    </w:p>
    <w:p w:rsidR="00BC40ED" w:rsidRDefault="00D676C7">
      <w:pPr>
        <w:widowControl/>
        <w:ind w:firstLineChars="894" w:firstLine="1877"/>
        <w:jc w:val="left"/>
        <w:rPr>
          <w:rFonts w:ascii="宋体" w:hAnsi="宋体" w:cs="宋体"/>
          <w:szCs w:val="21"/>
        </w:rPr>
      </w:pPr>
      <w:r>
        <w:rPr>
          <w:rFonts w:ascii="宋体" w:hAnsi="宋体" w:cs="宋体" w:hint="eastAsia"/>
          <w:szCs w:val="21"/>
        </w:rPr>
        <w:t>湖北邮电规划设计有限公司武汉分公司</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武汉市城乡建设局</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武汉市园林和林业局</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武汉市水务局</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武汉市公安局</w:t>
      </w:r>
    </w:p>
    <w:p w:rsidR="00BC40ED" w:rsidRDefault="00D676C7">
      <w:pPr>
        <w:widowControl/>
        <w:ind w:firstLineChars="894" w:firstLine="1877"/>
        <w:jc w:val="left"/>
        <w:rPr>
          <w:rFonts w:ascii="宋体" w:hAnsi="宋体" w:cs="宋体"/>
          <w:szCs w:val="21"/>
        </w:rPr>
      </w:pPr>
      <w:r>
        <w:rPr>
          <w:rFonts w:ascii="宋体" w:hAnsi="宋体" w:cs="宋体"/>
          <w:szCs w:val="21"/>
        </w:rPr>
        <w:t>武汉市城市建设投资开发集团有限公司</w:t>
      </w:r>
    </w:p>
    <w:p w:rsidR="00BC40ED" w:rsidRDefault="00D676C7">
      <w:pPr>
        <w:widowControl/>
        <w:ind w:firstLineChars="894" w:firstLine="1877"/>
        <w:jc w:val="left"/>
        <w:rPr>
          <w:rFonts w:ascii="宋体" w:hAnsi="宋体" w:cs="宋体"/>
          <w:szCs w:val="21"/>
        </w:rPr>
      </w:pPr>
      <w:r>
        <w:rPr>
          <w:rFonts w:ascii="宋体" w:hAnsi="宋体" w:cs="宋体"/>
          <w:szCs w:val="21"/>
        </w:rPr>
        <w:t>武汉市城市管理执法委员会</w:t>
      </w:r>
    </w:p>
    <w:p w:rsidR="00BC40ED" w:rsidRDefault="00D676C7">
      <w:pPr>
        <w:widowControl/>
        <w:ind w:firstLineChars="894" w:firstLine="1877"/>
        <w:jc w:val="left"/>
        <w:rPr>
          <w:rFonts w:ascii="宋体" w:hAnsi="宋体" w:cs="宋体"/>
          <w:szCs w:val="21"/>
        </w:rPr>
      </w:pPr>
      <w:r>
        <w:rPr>
          <w:rFonts w:ascii="宋体" w:hAnsi="宋体" w:cs="宋体"/>
          <w:szCs w:val="21"/>
        </w:rPr>
        <w:t>国网武汉供电公司运维检修部</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武汉市水务集团有限公司</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武汉市天然气有限公司</w:t>
      </w:r>
    </w:p>
    <w:p w:rsidR="00BC40ED" w:rsidRDefault="00D676C7">
      <w:pPr>
        <w:widowControl/>
        <w:ind w:firstLineChars="894" w:firstLine="1877"/>
        <w:jc w:val="left"/>
        <w:rPr>
          <w:rFonts w:ascii="宋体" w:hAnsi="宋体" w:cs="宋体"/>
          <w:szCs w:val="21"/>
        </w:rPr>
      </w:pPr>
      <w:r>
        <w:rPr>
          <w:rFonts w:ascii="宋体" w:hAnsi="宋体" w:cs="宋体" w:hint="eastAsia"/>
          <w:szCs w:val="21"/>
        </w:rPr>
        <w:t>武汉市消防救援支队</w:t>
      </w:r>
    </w:p>
    <w:p w:rsidR="00BC40ED" w:rsidRDefault="00D676C7">
      <w:pPr>
        <w:widowControl/>
        <w:ind w:leftChars="200" w:left="1890" w:hangingChars="700" w:hanging="1470"/>
        <w:jc w:val="left"/>
        <w:rPr>
          <w:rFonts w:ascii="宋体" w:hAnsi="宋体" w:cs="宋体"/>
          <w:szCs w:val="21"/>
        </w:rPr>
      </w:pPr>
      <w:r>
        <w:rPr>
          <w:rFonts w:ascii="宋体" w:eastAsia="宋体" w:hAnsi="宋体" w:cs="宋体" w:hint="eastAsia"/>
          <w:szCs w:val="21"/>
        </w:rPr>
        <w:t>主要</w:t>
      </w:r>
      <w:r>
        <w:rPr>
          <w:rFonts w:ascii="宋体" w:eastAsia="宋体" w:hAnsi="宋体" w:cs="宋体" w:hint="eastAsia"/>
          <w:szCs w:val="21"/>
        </w:rPr>
        <w:t>编制</w:t>
      </w:r>
      <w:r>
        <w:rPr>
          <w:rFonts w:ascii="宋体" w:eastAsia="宋体" w:hAnsi="宋体" w:cs="宋体" w:hint="eastAsia"/>
          <w:szCs w:val="21"/>
        </w:rPr>
        <w:t>人</w:t>
      </w:r>
      <w:r>
        <w:rPr>
          <w:rFonts w:ascii="宋体" w:eastAsia="宋体" w:hAnsi="宋体" w:cs="宋体" w:hint="eastAsia"/>
          <w:szCs w:val="21"/>
        </w:rPr>
        <w:t>员</w:t>
      </w:r>
      <w:r>
        <w:rPr>
          <w:rFonts w:ascii="宋体" w:eastAsia="宋体" w:hAnsi="宋体" w:cs="宋体" w:hint="eastAsia"/>
          <w:szCs w:val="21"/>
        </w:rPr>
        <w:t>：</w:t>
      </w:r>
      <w:r>
        <w:rPr>
          <w:rFonts w:ascii="宋体" w:eastAsia="宋体" w:hAnsi="宋体" w:cs="宋体" w:hint="eastAsia"/>
          <w:szCs w:val="21"/>
        </w:rPr>
        <w:t>邓绪海</w:t>
      </w:r>
      <w:r>
        <w:rPr>
          <w:rFonts w:ascii="宋体" w:hAnsi="宋体" w:cs="宋体" w:hint="eastAsia"/>
          <w:szCs w:val="21"/>
        </w:rPr>
        <w:t xml:space="preserve">  </w:t>
      </w:r>
      <w:r>
        <w:rPr>
          <w:rFonts w:ascii="宋体" w:hAnsi="宋体" w:cs="宋体" w:hint="eastAsia"/>
          <w:szCs w:val="21"/>
        </w:rPr>
        <w:t>唐</w:t>
      </w:r>
      <w:r>
        <w:rPr>
          <w:rFonts w:ascii="宋体" w:hAnsi="宋体" w:cs="宋体" w:hint="eastAsia"/>
          <w:szCs w:val="21"/>
        </w:rPr>
        <w:t xml:space="preserve">  </w:t>
      </w:r>
      <w:r>
        <w:rPr>
          <w:rFonts w:ascii="宋体" w:hAnsi="宋体" w:cs="宋体" w:hint="eastAsia"/>
          <w:szCs w:val="21"/>
        </w:rPr>
        <w:t>棣</w:t>
      </w:r>
      <w:r>
        <w:rPr>
          <w:rFonts w:ascii="宋体" w:hAnsi="宋体" w:cs="宋体" w:hint="eastAsia"/>
          <w:szCs w:val="21"/>
        </w:rPr>
        <w:t xml:space="preserve">  </w:t>
      </w:r>
      <w:r>
        <w:rPr>
          <w:rFonts w:ascii="宋体" w:eastAsia="宋体" w:hAnsi="宋体" w:cs="宋体" w:hint="eastAsia"/>
          <w:szCs w:val="21"/>
        </w:rPr>
        <w:t>程</w:t>
      </w:r>
      <w:r>
        <w:rPr>
          <w:rFonts w:ascii="宋体" w:eastAsia="宋体" w:hAnsi="宋体" w:cs="宋体" w:hint="eastAsia"/>
          <w:szCs w:val="21"/>
        </w:rPr>
        <w:t xml:space="preserve">  </w:t>
      </w:r>
      <w:r>
        <w:rPr>
          <w:rFonts w:ascii="宋体" w:eastAsia="宋体" w:hAnsi="宋体" w:cs="宋体" w:hint="eastAsia"/>
          <w:szCs w:val="21"/>
        </w:rPr>
        <w:t>磊</w:t>
      </w:r>
      <w:r>
        <w:rPr>
          <w:rFonts w:ascii="宋体" w:hAnsi="宋体" w:cs="宋体" w:hint="eastAsia"/>
          <w:szCs w:val="21"/>
        </w:rPr>
        <w:t xml:space="preserve">  </w:t>
      </w:r>
      <w:r>
        <w:rPr>
          <w:rFonts w:ascii="宋体" w:eastAsia="宋体" w:hAnsi="宋体" w:cs="宋体" w:hint="eastAsia"/>
          <w:szCs w:val="21"/>
        </w:rPr>
        <w:t>张四维</w:t>
      </w:r>
      <w:r>
        <w:rPr>
          <w:rFonts w:ascii="宋体" w:hAnsi="宋体" w:cs="宋体" w:hint="eastAsia"/>
          <w:szCs w:val="21"/>
        </w:rPr>
        <w:t xml:space="preserve">  </w:t>
      </w:r>
      <w:r>
        <w:rPr>
          <w:rFonts w:ascii="宋体" w:eastAsia="宋体" w:hAnsi="宋体" w:cs="宋体" w:hint="eastAsia"/>
          <w:szCs w:val="21"/>
        </w:rPr>
        <w:t>彭汉林</w:t>
      </w:r>
      <w:r>
        <w:rPr>
          <w:rFonts w:ascii="宋体" w:hAnsi="宋体" w:cs="宋体" w:hint="eastAsia"/>
          <w:szCs w:val="21"/>
        </w:rPr>
        <w:t xml:space="preserve">  </w:t>
      </w:r>
      <w:r>
        <w:rPr>
          <w:rFonts w:ascii="宋体" w:eastAsia="宋体" w:hAnsi="宋体" w:cs="宋体" w:hint="eastAsia"/>
          <w:szCs w:val="21"/>
        </w:rPr>
        <w:t>李</w:t>
      </w:r>
      <w:r>
        <w:rPr>
          <w:rFonts w:ascii="宋体" w:eastAsia="宋体" w:hAnsi="宋体" w:cs="宋体" w:hint="eastAsia"/>
          <w:szCs w:val="21"/>
        </w:rPr>
        <w:t xml:space="preserve">  </w:t>
      </w:r>
      <w:r>
        <w:rPr>
          <w:rFonts w:ascii="宋体" w:eastAsia="宋体" w:hAnsi="宋体" w:cs="宋体" w:hint="eastAsia"/>
          <w:szCs w:val="21"/>
        </w:rPr>
        <w:t>跃</w:t>
      </w:r>
      <w:r>
        <w:rPr>
          <w:rFonts w:ascii="宋体" w:hAnsi="宋体" w:cs="宋体" w:hint="eastAsia"/>
          <w:szCs w:val="21"/>
        </w:rPr>
        <w:t xml:space="preserve">  </w:t>
      </w:r>
      <w:r>
        <w:rPr>
          <w:rFonts w:ascii="宋体" w:eastAsia="宋体" w:hAnsi="宋体" w:cs="宋体" w:hint="eastAsia"/>
          <w:szCs w:val="21"/>
        </w:rPr>
        <w:t>邬家琪</w:t>
      </w:r>
      <w:r>
        <w:rPr>
          <w:rFonts w:ascii="宋体" w:eastAsia="宋体" w:hAnsi="宋体" w:cs="宋体" w:hint="eastAsia"/>
          <w:szCs w:val="21"/>
        </w:rPr>
        <w:t xml:space="preserve">  </w:t>
      </w:r>
      <w:r>
        <w:rPr>
          <w:rFonts w:ascii="宋体" w:eastAsia="宋体" w:hAnsi="宋体" w:cs="宋体" w:hint="eastAsia"/>
          <w:szCs w:val="21"/>
        </w:rPr>
        <w:t>朱</w:t>
      </w:r>
      <w:r>
        <w:rPr>
          <w:rFonts w:ascii="宋体" w:eastAsia="宋体" w:hAnsi="宋体" w:cs="宋体" w:hint="eastAsia"/>
          <w:szCs w:val="21"/>
        </w:rPr>
        <w:t xml:space="preserve">  </w:t>
      </w:r>
      <w:r>
        <w:rPr>
          <w:rFonts w:ascii="宋体" w:eastAsia="宋体" w:hAnsi="宋体" w:cs="宋体" w:hint="eastAsia"/>
          <w:szCs w:val="21"/>
        </w:rPr>
        <w:t>雨</w:t>
      </w:r>
      <w:r>
        <w:rPr>
          <w:rFonts w:ascii="宋体" w:hAnsi="宋体" w:cs="宋体" w:hint="eastAsia"/>
          <w:szCs w:val="21"/>
        </w:rPr>
        <w:t xml:space="preserve">  </w:t>
      </w:r>
      <w:r>
        <w:rPr>
          <w:rFonts w:ascii="宋体" w:eastAsia="宋体" w:hAnsi="宋体" w:cs="宋体" w:hint="eastAsia"/>
          <w:szCs w:val="21"/>
        </w:rPr>
        <w:t>聂云峰</w:t>
      </w:r>
      <w:r>
        <w:rPr>
          <w:rFonts w:ascii="宋体" w:eastAsia="宋体" w:hAnsi="宋体" w:cs="宋体" w:hint="eastAsia"/>
          <w:szCs w:val="21"/>
        </w:rPr>
        <w:t xml:space="preserve">  </w:t>
      </w:r>
      <w:r>
        <w:rPr>
          <w:rFonts w:ascii="宋体" w:eastAsia="宋体" w:hAnsi="宋体" w:cs="宋体" w:hint="eastAsia"/>
          <w:szCs w:val="21"/>
        </w:rPr>
        <w:t>武文杰</w:t>
      </w:r>
      <w:r>
        <w:rPr>
          <w:rFonts w:ascii="宋体" w:hAnsi="宋体" w:cs="宋体" w:hint="eastAsia"/>
          <w:szCs w:val="21"/>
        </w:rPr>
        <w:t xml:space="preserve">  </w:t>
      </w:r>
      <w:r>
        <w:rPr>
          <w:rFonts w:ascii="宋体" w:hAnsi="宋体" w:cs="宋体" w:hint="eastAsia"/>
          <w:szCs w:val="21"/>
        </w:rPr>
        <w:t>程</w:t>
      </w:r>
      <w:r>
        <w:rPr>
          <w:rFonts w:ascii="宋体" w:hAnsi="宋体" w:cs="宋体" w:hint="eastAsia"/>
          <w:szCs w:val="21"/>
        </w:rPr>
        <w:t xml:space="preserve">  </w:t>
      </w:r>
      <w:r>
        <w:rPr>
          <w:rFonts w:ascii="宋体" w:hAnsi="宋体" w:cs="宋体" w:hint="eastAsia"/>
          <w:szCs w:val="21"/>
        </w:rPr>
        <w:t>策</w:t>
      </w:r>
      <w:r>
        <w:rPr>
          <w:rFonts w:ascii="宋体" w:eastAsia="宋体" w:hAnsi="宋体" w:cs="宋体" w:hint="eastAsia"/>
          <w:szCs w:val="21"/>
        </w:rPr>
        <w:t xml:space="preserve">  </w:t>
      </w:r>
      <w:r>
        <w:rPr>
          <w:rFonts w:ascii="宋体" w:eastAsia="宋体" w:hAnsi="宋体" w:cs="宋体" w:hint="eastAsia"/>
          <w:szCs w:val="21"/>
        </w:rPr>
        <w:t>张</w:t>
      </w:r>
      <w:r>
        <w:rPr>
          <w:rFonts w:ascii="宋体" w:eastAsia="宋体" w:hAnsi="宋体" w:cs="宋体" w:hint="eastAsia"/>
          <w:szCs w:val="21"/>
        </w:rPr>
        <w:t xml:space="preserve">  </w:t>
      </w:r>
      <w:r>
        <w:rPr>
          <w:rFonts w:ascii="宋体" w:eastAsia="宋体" w:hAnsi="宋体" w:cs="宋体" w:hint="eastAsia"/>
          <w:szCs w:val="21"/>
        </w:rPr>
        <w:t>静</w:t>
      </w:r>
      <w:r>
        <w:rPr>
          <w:rFonts w:ascii="宋体" w:eastAsia="宋体" w:hAnsi="宋体" w:cs="宋体" w:hint="eastAsia"/>
          <w:szCs w:val="21"/>
        </w:rPr>
        <w:t xml:space="preserve">  </w:t>
      </w:r>
      <w:r>
        <w:rPr>
          <w:rFonts w:ascii="宋体" w:eastAsia="宋体" w:hAnsi="宋体" w:cs="宋体" w:hint="eastAsia"/>
          <w:szCs w:val="21"/>
        </w:rPr>
        <w:t>田少林</w:t>
      </w:r>
      <w:r>
        <w:rPr>
          <w:rFonts w:ascii="宋体" w:eastAsia="宋体" w:hAnsi="宋体" w:cs="宋体" w:hint="eastAsia"/>
          <w:szCs w:val="21"/>
        </w:rPr>
        <w:t xml:space="preserve">  </w:t>
      </w:r>
      <w:r>
        <w:rPr>
          <w:rFonts w:ascii="宋体" w:eastAsia="宋体" w:hAnsi="宋体" w:cs="宋体" w:hint="eastAsia"/>
          <w:szCs w:val="21"/>
        </w:rPr>
        <w:t>李</w:t>
      </w:r>
      <w:r>
        <w:rPr>
          <w:rFonts w:ascii="宋体" w:eastAsia="宋体" w:hAnsi="宋体" w:cs="宋体" w:hint="eastAsia"/>
          <w:szCs w:val="21"/>
        </w:rPr>
        <w:t xml:space="preserve">  </w:t>
      </w:r>
      <w:r>
        <w:rPr>
          <w:rFonts w:ascii="宋体" w:eastAsia="宋体" w:hAnsi="宋体" w:cs="宋体" w:hint="eastAsia"/>
          <w:szCs w:val="21"/>
        </w:rPr>
        <w:t>励</w:t>
      </w:r>
      <w:r>
        <w:rPr>
          <w:rFonts w:ascii="宋体" w:eastAsia="宋体" w:hAnsi="宋体" w:cs="宋体" w:hint="eastAsia"/>
          <w:szCs w:val="21"/>
        </w:rPr>
        <w:t xml:space="preserve">  </w:t>
      </w:r>
      <w:r>
        <w:rPr>
          <w:rFonts w:ascii="宋体" w:eastAsia="宋体" w:hAnsi="宋体" w:cs="宋体" w:hint="eastAsia"/>
          <w:szCs w:val="21"/>
        </w:rPr>
        <w:t>佘元元</w:t>
      </w:r>
      <w:r>
        <w:rPr>
          <w:rFonts w:ascii="宋体" w:eastAsia="宋体" w:hAnsi="宋体" w:cs="宋体" w:hint="eastAsia"/>
          <w:szCs w:val="21"/>
        </w:rPr>
        <w:t xml:space="preserve">  </w:t>
      </w:r>
      <w:r>
        <w:rPr>
          <w:rFonts w:ascii="宋体" w:eastAsia="宋体" w:hAnsi="宋体" w:cs="宋体" w:hint="eastAsia"/>
          <w:szCs w:val="21"/>
        </w:rPr>
        <w:t>黄必滔</w:t>
      </w:r>
      <w:r>
        <w:rPr>
          <w:rFonts w:ascii="宋体" w:eastAsia="宋体" w:hAnsi="宋体" w:cs="宋体" w:hint="eastAsia"/>
          <w:szCs w:val="21"/>
        </w:rPr>
        <w:t xml:space="preserve">  </w:t>
      </w:r>
      <w:r>
        <w:rPr>
          <w:rFonts w:ascii="宋体" w:eastAsia="宋体" w:hAnsi="宋体" w:cs="宋体" w:hint="eastAsia"/>
          <w:szCs w:val="21"/>
        </w:rPr>
        <w:t>韦</w:t>
      </w:r>
      <w:r>
        <w:rPr>
          <w:rFonts w:ascii="宋体" w:hAnsi="宋体" w:cs="宋体" w:hint="eastAsia"/>
          <w:szCs w:val="21"/>
        </w:rPr>
        <w:t xml:space="preserve">  </w:t>
      </w:r>
      <w:r>
        <w:rPr>
          <w:rFonts w:ascii="宋体" w:eastAsia="宋体" w:hAnsi="宋体" w:cs="宋体" w:hint="eastAsia"/>
          <w:szCs w:val="21"/>
        </w:rPr>
        <w:t>锋</w:t>
      </w:r>
      <w:r>
        <w:rPr>
          <w:rFonts w:ascii="宋体" w:hAnsi="宋体" w:cs="宋体" w:hint="eastAsia"/>
          <w:szCs w:val="21"/>
        </w:rPr>
        <w:t xml:space="preserve">  </w:t>
      </w:r>
      <w:r>
        <w:rPr>
          <w:rFonts w:ascii="宋体" w:eastAsia="宋体" w:hAnsi="宋体" w:cs="宋体" w:hint="eastAsia"/>
          <w:szCs w:val="21"/>
        </w:rPr>
        <w:t>闫</w:t>
      </w:r>
      <w:r>
        <w:rPr>
          <w:rFonts w:ascii="宋体" w:hAnsi="宋体" w:cs="宋体" w:hint="eastAsia"/>
          <w:szCs w:val="21"/>
        </w:rPr>
        <w:t xml:space="preserve">  </w:t>
      </w:r>
      <w:r>
        <w:rPr>
          <w:rFonts w:ascii="宋体" w:eastAsia="宋体" w:hAnsi="宋体" w:cs="宋体" w:hint="eastAsia"/>
          <w:szCs w:val="21"/>
        </w:rPr>
        <w:t>勇</w:t>
      </w:r>
      <w:r>
        <w:rPr>
          <w:rFonts w:ascii="宋体" w:hAnsi="宋体" w:cs="宋体" w:hint="eastAsia"/>
          <w:szCs w:val="21"/>
        </w:rPr>
        <w:t xml:space="preserve">  </w:t>
      </w:r>
      <w:r>
        <w:rPr>
          <w:rFonts w:ascii="宋体" w:eastAsia="宋体" w:hAnsi="宋体" w:cs="宋体" w:hint="eastAsia"/>
          <w:szCs w:val="21"/>
        </w:rPr>
        <w:t>刘</w:t>
      </w:r>
      <w:r>
        <w:rPr>
          <w:rFonts w:ascii="宋体" w:hAnsi="宋体" w:cs="宋体" w:hint="eastAsia"/>
          <w:szCs w:val="21"/>
        </w:rPr>
        <w:t xml:space="preserve">  </w:t>
      </w:r>
      <w:r>
        <w:rPr>
          <w:rFonts w:ascii="宋体" w:eastAsia="宋体" w:hAnsi="宋体" w:cs="宋体" w:hint="eastAsia"/>
          <w:szCs w:val="21"/>
        </w:rPr>
        <w:t>星</w:t>
      </w:r>
      <w:r>
        <w:rPr>
          <w:rFonts w:ascii="宋体" w:hAnsi="宋体" w:cs="宋体" w:hint="eastAsia"/>
          <w:szCs w:val="21"/>
        </w:rPr>
        <w:t xml:space="preserve">  </w:t>
      </w:r>
      <w:r>
        <w:rPr>
          <w:rFonts w:ascii="宋体" w:hAnsi="宋体" w:cs="宋体" w:hint="eastAsia"/>
          <w:szCs w:val="21"/>
        </w:rPr>
        <w:t>吴元平</w:t>
      </w:r>
      <w:r>
        <w:rPr>
          <w:rFonts w:ascii="宋体" w:hAnsi="宋体" w:cs="宋体" w:hint="eastAsia"/>
          <w:szCs w:val="21"/>
        </w:rPr>
        <w:t xml:space="preserve">  </w:t>
      </w:r>
      <w:r>
        <w:rPr>
          <w:rFonts w:ascii="宋体" w:eastAsia="宋体" w:hAnsi="宋体" w:cs="宋体" w:hint="eastAsia"/>
          <w:szCs w:val="21"/>
        </w:rPr>
        <w:t>张艳芳</w:t>
      </w:r>
      <w:r>
        <w:rPr>
          <w:rFonts w:ascii="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刘东阳</w:t>
      </w:r>
      <w:r>
        <w:rPr>
          <w:rFonts w:ascii="宋体" w:eastAsia="宋体" w:hAnsi="宋体" w:cs="宋体" w:hint="eastAsia"/>
          <w:szCs w:val="21"/>
        </w:rPr>
        <w:t xml:space="preserve">  </w:t>
      </w:r>
      <w:r>
        <w:rPr>
          <w:rFonts w:ascii="宋体" w:hAnsi="宋体" w:cs="宋体" w:hint="eastAsia"/>
          <w:szCs w:val="21"/>
        </w:rPr>
        <w:t>张</w:t>
      </w:r>
      <w:r>
        <w:rPr>
          <w:rFonts w:ascii="宋体" w:hAnsi="宋体" w:cs="宋体" w:hint="eastAsia"/>
          <w:szCs w:val="21"/>
        </w:rPr>
        <w:t xml:space="preserve">  </w:t>
      </w:r>
      <w:r>
        <w:rPr>
          <w:rFonts w:ascii="宋体" w:hAnsi="宋体" w:cs="宋体" w:hint="eastAsia"/>
          <w:szCs w:val="21"/>
        </w:rPr>
        <w:t>丽</w:t>
      </w:r>
      <w:r>
        <w:rPr>
          <w:rFonts w:ascii="宋体" w:hAnsi="宋体" w:cs="宋体" w:hint="eastAsia"/>
          <w:szCs w:val="21"/>
        </w:rPr>
        <w:t xml:space="preserve">  </w:t>
      </w:r>
      <w:r>
        <w:rPr>
          <w:rFonts w:ascii="宋体" w:eastAsia="宋体" w:hAnsi="宋体" w:cs="宋体" w:hint="eastAsia"/>
          <w:szCs w:val="21"/>
        </w:rPr>
        <w:t>张仲宪</w:t>
      </w:r>
      <w:r>
        <w:rPr>
          <w:rFonts w:ascii="宋体" w:eastAsia="宋体" w:hAnsi="宋体" w:cs="宋体" w:hint="eastAsia"/>
          <w:szCs w:val="21"/>
        </w:rPr>
        <w:t xml:space="preserve">  </w:t>
      </w:r>
      <w:r>
        <w:rPr>
          <w:rFonts w:ascii="宋体" w:eastAsia="宋体" w:hAnsi="宋体" w:cs="宋体" w:hint="eastAsia"/>
          <w:szCs w:val="21"/>
        </w:rPr>
        <w:t>邬毛志</w:t>
      </w:r>
      <w:r>
        <w:rPr>
          <w:rFonts w:ascii="宋体" w:eastAsia="宋体" w:hAnsi="宋体" w:cs="宋体" w:hint="eastAsia"/>
          <w:szCs w:val="21"/>
        </w:rPr>
        <w:t xml:space="preserve">  </w:t>
      </w:r>
      <w:r>
        <w:rPr>
          <w:rFonts w:ascii="宋体" w:eastAsia="宋体" w:hAnsi="宋体" w:cs="宋体" w:hint="eastAsia"/>
          <w:szCs w:val="21"/>
        </w:rPr>
        <w:t>彭航彦</w:t>
      </w:r>
      <w:r>
        <w:rPr>
          <w:rFonts w:ascii="宋体" w:eastAsia="宋体" w:hAnsi="宋体" w:cs="宋体" w:hint="eastAsia"/>
          <w:szCs w:val="21"/>
        </w:rPr>
        <w:t xml:space="preserve">  </w:t>
      </w:r>
      <w:r>
        <w:rPr>
          <w:rFonts w:ascii="宋体" w:eastAsia="宋体" w:hAnsi="宋体" w:cs="宋体" w:hint="eastAsia"/>
          <w:szCs w:val="21"/>
        </w:rPr>
        <w:t>邓</w:t>
      </w:r>
      <w:r>
        <w:rPr>
          <w:rFonts w:ascii="宋体" w:eastAsia="宋体" w:hAnsi="宋体" w:cs="宋体" w:hint="eastAsia"/>
          <w:szCs w:val="21"/>
        </w:rPr>
        <w:t xml:space="preserve">  </w:t>
      </w:r>
      <w:r>
        <w:rPr>
          <w:rFonts w:ascii="宋体" w:eastAsia="宋体" w:hAnsi="宋体" w:cs="宋体" w:hint="eastAsia"/>
          <w:szCs w:val="21"/>
        </w:rPr>
        <w:t>凯</w:t>
      </w:r>
      <w:r>
        <w:rPr>
          <w:rFonts w:ascii="宋体" w:hAnsi="宋体" w:cs="宋体" w:hint="eastAsia"/>
          <w:szCs w:val="21"/>
        </w:rPr>
        <w:t xml:space="preserve">  </w:t>
      </w:r>
      <w:r>
        <w:rPr>
          <w:rFonts w:ascii="宋体" w:hAnsi="宋体" w:cs="宋体" w:hint="eastAsia"/>
          <w:szCs w:val="21"/>
        </w:rPr>
        <w:t>陈耀武</w:t>
      </w:r>
      <w:r>
        <w:rPr>
          <w:rFonts w:ascii="宋体" w:hAnsi="宋体" w:cs="宋体" w:hint="eastAsia"/>
          <w:szCs w:val="21"/>
        </w:rPr>
        <w:t xml:space="preserve">  </w:t>
      </w:r>
      <w:r>
        <w:rPr>
          <w:rFonts w:ascii="宋体" w:hAnsi="宋体" w:cs="宋体" w:hint="eastAsia"/>
          <w:szCs w:val="21"/>
        </w:rPr>
        <w:t>刘</w:t>
      </w:r>
      <w:r>
        <w:rPr>
          <w:rFonts w:ascii="宋体" w:hAnsi="宋体" w:cs="宋体" w:hint="eastAsia"/>
          <w:szCs w:val="21"/>
        </w:rPr>
        <w:t xml:space="preserve">  </w:t>
      </w:r>
      <w:r>
        <w:rPr>
          <w:rFonts w:ascii="宋体" w:hAnsi="宋体" w:cs="宋体" w:hint="eastAsia"/>
          <w:szCs w:val="21"/>
        </w:rPr>
        <w:t>婕</w:t>
      </w:r>
      <w:r>
        <w:rPr>
          <w:rFonts w:ascii="宋体" w:hAnsi="宋体" w:cs="宋体" w:hint="eastAsia"/>
          <w:szCs w:val="21"/>
        </w:rPr>
        <w:t xml:space="preserve">  </w:t>
      </w:r>
      <w:r>
        <w:rPr>
          <w:rFonts w:ascii="宋体" w:hAnsi="宋体" w:cs="宋体" w:hint="eastAsia"/>
          <w:szCs w:val="21"/>
        </w:rPr>
        <w:t>余云进</w:t>
      </w:r>
      <w:r>
        <w:rPr>
          <w:rFonts w:ascii="宋体" w:hAnsi="宋体" w:cs="宋体" w:hint="eastAsia"/>
          <w:szCs w:val="21"/>
        </w:rPr>
        <w:t xml:space="preserve">  </w:t>
      </w:r>
      <w:r>
        <w:rPr>
          <w:rFonts w:ascii="宋体" w:hAnsi="宋体" w:cs="宋体" w:hint="eastAsia"/>
          <w:szCs w:val="21"/>
        </w:rPr>
        <w:t>刘</w:t>
      </w:r>
      <w:r>
        <w:rPr>
          <w:rFonts w:ascii="宋体" w:hAnsi="宋体" w:cs="宋体" w:hint="eastAsia"/>
          <w:szCs w:val="21"/>
        </w:rPr>
        <w:t xml:space="preserve">  </w:t>
      </w:r>
      <w:r>
        <w:rPr>
          <w:rFonts w:ascii="宋体" w:hAnsi="宋体" w:cs="宋体" w:hint="eastAsia"/>
          <w:szCs w:val="21"/>
        </w:rPr>
        <w:t>峰</w:t>
      </w:r>
      <w:r>
        <w:rPr>
          <w:rFonts w:ascii="宋体" w:hAnsi="宋体" w:cs="宋体" w:hint="eastAsia"/>
          <w:szCs w:val="21"/>
        </w:rPr>
        <w:t xml:space="preserve">  </w:t>
      </w:r>
      <w:r>
        <w:rPr>
          <w:rFonts w:ascii="宋体" w:hAnsi="宋体" w:cs="宋体" w:hint="eastAsia"/>
          <w:szCs w:val="21"/>
        </w:rPr>
        <w:t>康</w:t>
      </w:r>
      <w:r>
        <w:rPr>
          <w:rFonts w:ascii="宋体" w:hAnsi="宋体" w:cs="宋体" w:hint="eastAsia"/>
          <w:szCs w:val="21"/>
        </w:rPr>
        <w:t xml:space="preserve">  </w:t>
      </w:r>
      <w:r>
        <w:rPr>
          <w:rFonts w:ascii="宋体" w:hAnsi="宋体" w:cs="宋体" w:hint="eastAsia"/>
          <w:szCs w:val="21"/>
        </w:rPr>
        <w:t>丹</w:t>
      </w:r>
      <w:r>
        <w:rPr>
          <w:rFonts w:ascii="宋体" w:hAnsi="宋体" w:cs="宋体" w:hint="eastAsia"/>
          <w:szCs w:val="21"/>
        </w:rPr>
        <w:t xml:space="preserve">  </w:t>
      </w:r>
      <w:r>
        <w:rPr>
          <w:rFonts w:ascii="宋体" w:hAnsi="宋体" w:cs="宋体" w:hint="eastAsia"/>
          <w:szCs w:val="21"/>
        </w:rPr>
        <w:t>聂</w:t>
      </w:r>
      <w:r>
        <w:rPr>
          <w:rFonts w:ascii="宋体" w:hAnsi="宋体" w:cs="宋体" w:hint="eastAsia"/>
          <w:szCs w:val="21"/>
        </w:rPr>
        <w:t xml:space="preserve">  </w:t>
      </w:r>
      <w:r>
        <w:rPr>
          <w:rFonts w:ascii="宋体" w:hAnsi="宋体" w:cs="宋体" w:hint="eastAsia"/>
          <w:szCs w:val="21"/>
        </w:rPr>
        <w:t>赛</w:t>
      </w:r>
      <w:r>
        <w:rPr>
          <w:rFonts w:ascii="宋体" w:hAnsi="宋体" w:cs="宋体" w:hint="eastAsia"/>
          <w:szCs w:val="21"/>
        </w:rPr>
        <w:t xml:space="preserve">  </w:t>
      </w:r>
      <w:r>
        <w:rPr>
          <w:rFonts w:ascii="宋体" w:hAnsi="宋体" w:cs="宋体" w:hint="eastAsia"/>
          <w:szCs w:val="21"/>
        </w:rPr>
        <w:t>罗</w:t>
      </w:r>
      <w:r>
        <w:rPr>
          <w:rFonts w:ascii="宋体" w:hAnsi="宋体" w:cs="宋体" w:hint="eastAsia"/>
          <w:szCs w:val="21"/>
        </w:rPr>
        <w:t xml:space="preserve">  </w:t>
      </w:r>
      <w:r>
        <w:rPr>
          <w:rFonts w:ascii="宋体" w:hAnsi="宋体" w:cs="宋体" w:hint="eastAsia"/>
          <w:szCs w:val="21"/>
        </w:rPr>
        <w:t>浩</w:t>
      </w:r>
      <w:r>
        <w:rPr>
          <w:rFonts w:ascii="宋体" w:hAnsi="宋体" w:cs="宋体" w:hint="eastAsia"/>
          <w:szCs w:val="21"/>
        </w:rPr>
        <w:t xml:space="preserve">  </w:t>
      </w:r>
      <w:r>
        <w:rPr>
          <w:rFonts w:ascii="宋体" w:hAnsi="宋体" w:cs="宋体" w:hint="eastAsia"/>
          <w:szCs w:val="21"/>
        </w:rPr>
        <w:t>熊瑞屏</w:t>
      </w:r>
      <w:r>
        <w:rPr>
          <w:rFonts w:ascii="宋体" w:hAnsi="宋体" w:cs="宋体" w:hint="eastAsia"/>
          <w:szCs w:val="21"/>
        </w:rPr>
        <w:t xml:space="preserve">  </w:t>
      </w:r>
      <w:r>
        <w:rPr>
          <w:rFonts w:ascii="宋体" w:hAnsi="宋体" w:cs="宋体" w:hint="eastAsia"/>
          <w:szCs w:val="21"/>
        </w:rPr>
        <w:t>张</w:t>
      </w:r>
      <w:r>
        <w:rPr>
          <w:rFonts w:ascii="宋体" w:hAnsi="宋体" w:cs="宋体" w:hint="eastAsia"/>
          <w:szCs w:val="21"/>
        </w:rPr>
        <w:t xml:space="preserve">  </w:t>
      </w:r>
      <w:r>
        <w:rPr>
          <w:rFonts w:ascii="宋体" w:hAnsi="宋体" w:cs="宋体" w:hint="eastAsia"/>
          <w:szCs w:val="21"/>
        </w:rPr>
        <w:t>焱</w:t>
      </w:r>
      <w:r>
        <w:rPr>
          <w:rFonts w:ascii="宋体" w:hAnsi="宋体" w:cs="宋体" w:hint="eastAsia"/>
          <w:szCs w:val="21"/>
        </w:rPr>
        <w:t xml:space="preserve">  </w:t>
      </w:r>
      <w:r>
        <w:rPr>
          <w:rFonts w:ascii="宋体" w:hAnsi="宋体" w:cs="宋体" w:hint="eastAsia"/>
          <w:szCs w:val="21"/>
        </w:rPr>
        <w:t>吴竟成</w:t>
      </w:r>
      <w:r>
        <w:rPr>
          <w:rFonts w:ascii="宋体" w:hAnsi="宋体" w:cs="宋体" w:hint="eastAsia"/>
          <w:szCs w:val="21"/>
        </w:rPr>
        <w:t xml:space="preserve">  </w:t>
      </w:r>
      <w:r>
        <w:rPr>
          <w:rFonts w:ascii="宋体" w:hAnsi="宋体" w:cs="宋体" w:hint="eastAsia"/>
          <w:szCs w:val="21"/>
        </w:rPr>
        <w:t>范天宸</w:t>
      </w:r>
      <w:r>
        <w:rPr>
          <w:rFonts w:ascii="宋体" w:hAnsi="宋体" w:cs="宋体" w:hint="eastAsia"/>
          <w:szCs w:val="21"/>
        </w:rPr>
        <w:t xml:space="preserve"> </w:t>
      </w:r>
    </w:p>
    <w:p w:rsidR="00BC40ED" w:rsidRDefault="00D676C7">
      <w:pPr>
        <w:widowControl/>
        <w:ind w:firstLineChars="195" w:firstLine="409"/>
        <w:jc w:val="left"/>
        <w:rPr>
          <w:rFonts w:ascii="宋体" w:eastAsia="宋体" w:hAnsi="宋体" w:cs="宋体"/>
          <w:szCs w:val="21"/>
        </w:rPr>
      </w:pPr>
      <w:r>
        <w:rPr>
          <w:rFonts w:ascii="宋体" w:eastAsia="宋体" w:hAnsi="宋体" w:cs="宋体" w:hint="eastAsia"/>
          <w:szCs w:val="21"/>
        </w:rPr>
        <w:t>主要审查人员：</w:t>
      </w:r>
      <w:r>
        <w:rPr>
          <w:rFonts w:ascii="宋体" w:eastAsia="宋体" w:hAnsi="宋体" w:cs="宋体" w:hint="eastAsia"/>
          <w:szCs w:val="21"/>
        </w:rPr>
        <w:t>刘志华</w:t>
      </w:r>
      <w:r>
        <w:rPr>
          <w:rFonts w:ascii="宋体" w:eastAsia="宋体" w:hAnsi="宋体" w:cs="宋体" w:hint="eastAsia"/>
          <w:szCs w:val="21"/>
        </w:rPr>
        <w:t xml:space="preserve">  </w:t>
      </w:r>
      <w:r>
        <w:rPr>
          <w:rFonts w:ascii="宋体" w:eastAsia="宋体" w:hAnsi="宋体" w:cs="宋体" w:hint="eastAsia"/>
          <w:szCs w:val="21"/>
        </w:rPr>
        <w:t>邱文心</w:t>
      </w:r>
      <w:r>
        <w:rPr>
          <w:rFonts w:ascii="宋体" w:eastAsia="宋体" w:hAnsi="宋体" w:cs="宋体" w:hint="eastAsia"/>
          <w:szCs w:val="21"/>
        </w:rPr>
        <w:t xml:space="preserve">  </w:t>
      </w:r>
      <w:r>
        <w:rPr>
          <w:rFonts w:ascii="宋体" w:eastAsia="宋体" w:hAnsi="宋体" w:cs="宋体" w:hint="eastAsia"/>
          <w:szCs w:val="21"/>
        </w:rPr>
        <w:t>吴立鹏</w:t>
      </w:r>
      <w:r>
        <w:rPr>
          <w:rFonts w:ascii="宋体" w:eastAsia="宋体" w:hAnsi="宋体" w:cs="宋体" w:hint="eastAsia"/>
          <w:szCs w:val="21"/>
        </w:rPr>
        <w:t xml:space="preserve">  </w:t>
      </w:r>
      <w:r>
        <w:rPr>
          <w:rFonts w:ascii="宋体" w:eastAsia="宋体" w:hAnsi="宋体" w:cs="宋体" w:hint="eastAsia"/>
          <w:szCs w:val="21"/>
        </w:rPr>
        <w:t>李</w:t>
      </w:r>
      <w:r>
        <w:rPr>
          <w:rFonts w:ascii="宋体" w:eastAsia="宋体" w:hAnsi="宋体" w:cs="宋体" w:hint="eastAsia"/>
          <w:szCs w:val="21"/>
        </w:rPr>
        <w:t xml:space="preserve">  </w:t>
      </w:r>
      <w:r>
        <w:rPr>
          <w:rFonts w:ascii="宋体" w:eastAsia="宋体" w:hAnsi="宋体" w:cs="宋体" w:hint="eastAsia"/>
          <w:szCs w:val="21"/>
        </w:rPr>
        <w:t>文</w:t>
      </w:r>
      <w:r>
        <w:rPr>
          <w:rFonts w:ascii="宋体" w:eastAsia="宋体" w:hAnsi="宋体" w:cs="宋体" w:hint="eastAsia"/>
          <w:szCs w:val="21"/>
        </w:rPr>
        <w:t xml:space="preserve">  </w:t>
      </w:r>
      <w:r>
        <w:rPr>
          <w:rFonts w:ascii="宋体" w:eastAsia="宋体" w:hAnsi="宋体" w:cs="宋体" w:hint="eastAsia"/>
          <w:szCs w:val="21"/>
        </w:rPr>
        <w:t>肖</w:t>
      </w:r>
      <w:r>
        <w:rPr>
          <w:rFonts w:ascii="宋体" w:eastAsia="宋体" w:hAnsi="宋体" w:cs="宋体" w:hint="eastAsia"/>
          <w:szCs w:val="21"/>
        </w:rPr>
        <w:t xml:space="preserve">  </w:t>
      </w:r>
      <w:r>
        <w:rPr>
          <w:rFonts w:ascii="宋体" w:eastAsia="宋体" w:hAnsi="宋体" w:cs="宋体" w:hint="eastAsia"/>
          <w:szCs w:val="21"/>
        </w:rPr>
        <w:t>嵩</w:t>
      </w:r>
      <w:r>
        <w:rPr>
          <w:rFonts w:ascii="宋体" w:eastAsia="宋体" w:hAnsi="宋体" w:cs="宋体" w:hint="eastAsia"/>
          <w:szCs w:val="21"/>
        </w:rPr>
        <w:t xml:space="preserve">  </w:t>
      </w:r>
      <w:r>
        <w:rPr>
          <w:rFonts w:ascii="宋体" w:eastAsia="宋体" w:hAnsi="宋体" w:cs="宋体" w:hint="eastAsia"/>
          <w:szCs w:val="21"/>
        </w:rPr>
        <w:t>徐良才</w:t>
      </w:r>
      <w:r>
        <w:rPr>
          <w:rFonts w:ascii="宋体" w:eastAsia="宋体" w:hAnsi="宋体" w:cs="宋体" w:hint="eastAsia"/>
          <w:szCs w:val="21"/>
        </w:rPr>
        <w:t xml:space="preserve">  </w:t>
      </w:r>
      <w:r>
        <w:rPr>
          <w:rFonts w:ascii="宋体" w:eastAsia="宋体" w:hAnsi="宋体" w:cs="宋体" w:hint="eastAsia"/>
          <w:szCs w:val="21"/>
        </w:rPr>
        <w:t>张</w:t>
      </w:r>
      <w:r>
        <w:rPr>
          <w:rFonts w:ascii="宋体" w:hAnsi="宋体" w:cs="宋体" w:hint="eastAsia"/>
          <w:szCs w:val="21"/>
        </w:rPr>
        <w:t>声</w:t>
      </w:r>
      <w:r>
        <w:rPr>
          <w:rFonts w:ascii="宋体" w:eastAsia="宋体" w:hAnsi="宋体" w:cs="宋体" w:hint="eastAsia"/>
          <w:szCs w:val="21"/>
        </w:rPr>
        <w:t>望</w:t>
      </w:r>
      <w:r>
        <w:rPr>
          <w:rFonts w:ascii="宋体" w:eastAsia="宋体" w:hAnsi="宋体" w:cs="宋体" w:hint="eastAsia"/>
          <w:szCs w:val="21"/>
        </w:rPr>
        <w:t xml:space="preserve">  </w:t>
      </w:r>
      <w:r>
        <w:rPr>
          <w:rFonts w:ascii="宋体" w:eastAsia="宋体" w:hAnsi="宋体" w:cs="宋体" w:hint="eastAsia"/>
          <w:szCs w:val="21"/>
        </w:rPr>
        <w:t>覃</w:t>
      </w:r>
      <w:r>
        <w:rPr>
          <w:rFonts w:ascii="宋体" w:hAnsi="宋体" w:cs="宋体" w:hint="eastAsia"/>
          <w:szCs w:val="21"/>
        </w:rPr>
        <w:t xml:space="preserve">  </w:t>
      </w:r>
      <w:r>
        <w:rPr>
          <w:rFonts w:ascii="宋体" w:eastAsia="宋体" w:hAnsi="宋体" w:cs="宋体" w:hint="eastAsia"/>
          <w:szCs w:val="21"/>
        </w:rPr>
        <w:t>明</w:t>
      </w:r>
      <w:r>
        <w:rPr>
          <w:rFonts w:ascii="宋体" w:hAnsi="宋体" w:cs="宋体" w:hint="eastAsia"/>
          <w:szCs w:val="21"/>
        </w:rPr>
        <w:t xml:space="preserve">  </w:t>
      </w:r>
      <w:r>
        <w:rPr>
          <w:rFonts w:ascii="宋体" w:hAnsi="宋体" w:cs="宋体" w:hint="eastAsia"/>
          <w:szCs w:val="21"/>
        </w:rPr>
        <w:t>胡富林</w:t>
      </w:r>
    </w:p>
    <w:p w:rsidR="00BC40ED" w:rsidRDefault="00BC40ED">
      <w:pPr>
        <w:widowControl/>
        <w:ind w:firstLineChars="195" w:firstLine="624"/>
        <w:rPr>
          <w:rFonts w:ascii="仿宋_GB2312" w:eastAsia="仿宋_GB2312" w:hAnsi="华文仿宋"/>
          <w:sz w:val="32"/>
          <w:szCs w:val="32"/>
        </w:rPr>
      </w:pPr>
    </w:p>
    <w:p w:rsidR="00BC40ED" w:rsidRDefault="00BC40ED">
      <w:pPr>
        <w:widowControl/>
        <w:ind w:firstLine="200"/>
        <w:rPr>
          <w:rFonts w:ascii="仿宋_GB2312" w:eastAsia="仿宋_GB2312" w:hAnsi="华文仿宋"/>
          <w:sz w:val="32"/>
          <w:szCs w:val="32"/>
        </w:rPr>
      </w:pPr>
    </w:p>
    <w:p w:rsidR="00BC40ED" w:rsidRDefault="00BC40ED">
      <w:pPr>
        <w:widowControl/>
        <w:ind w:firstLine="200"/>
        <w:rPr>
          <w:rFonts w:ascii="仿宋_GB2312" w:eastAsia="仿宋_GB2312" w:hAnsi="华文仿宋"/>
          <w:sz w:val="32"/>
          <w:szCs w:val="32"/>
        </w:rPr>
      </w:pPr>
    </w:p>
    <w:p w:rsidR="00BC40ED" w:rsidRDefault="00BC40ED">
      <w:pPr>
        <w:widowControl/>
        <w:jc w:val="center"/>
        <w:outlineLvl w:val="0"/>
        <w:rPr>
          <w:rFonts w:ascii="宋体" w:eastAsia="宋体" w:hAnsi="宋体" w:cs="宋体"/>
          <w:bCs/>
          <w:sz w:val="32"/>
          <w:szCs w:val="32"/>
        </w:rPr>
      </w:pPr>
      <w:bookmarkStart w:id="15" w:name="_Toc29490"/>
      <w:bookmarkStart w:id="16" w:name="_Toc23225"/>
    </w:p>
    <w:p w:rsidR="00BC40ED" w:rsidRDefault="00D676C7">
      <w:pPr>
        <w:widowControl/>
        <w:jc w:val="center"/>
        <w:outlineLvl w:val="0"/>
        <w:rPr>
          <w:rFonts w:ascii="宋体" w:eastAsia="宋体" w:hAnsi="宋体" w:cs="宋体"/>
          <w:bCs/>
          <w:sz w:val="32"/>
          <w:szCs w:val="32"/>
        </w:rPr>
      </w:pPr>
      <w:r>
        <w:rPr>
          <w:rFonts w:ascii="宋体" w:eastAsia="宋体" w:hAnsi="宋体" w:cs="宋体" w:hint="eastAsia"/>
          <w:bCs/>
          <w:sz w:val="32"/>
          <w:szCs w:val="32"/>
        </w:rPr>
        <w:t>目</w:t>
      </w:r>
      <w:r>
        <w:rPr>
          <w:rFonts w:ascii="宋体" w:eastAsia="宋体" w:hAnsi="宋体" w:cs="宋体" w:hint="eastAsia"/>
          <w:bCs/>
          <w:sz w:val="32"/>
          <w:szCs w:val="32"/>
        </w:rPr>
        <w:t xml:space="preserve">  </w:t>
      </w:r>
      <w:r>
        <w:rPr>
          <w:rFonts w:ascii="宋体" w:hAnsi="宋体" w:cs="宋体" w:hint="eastAsia"/>
          <w:bCs/>
          <w:sz w:val="32"/>
          <w:szCs w:val="32"/>
        </w:rPr>
        <w:t xml:space="preserve"> </w:t>
      </w:r>
      <w:r>
        <w:rPr>
          <w:rFonts w:ascii="宋体" w:eastAsia="宋体" w:hAnsi="宋体" w:cs="宋体" w:hint="eastAsia"/>
          <w:bCs/>
          <w:sz w:val="32"/>
          <w:szCs w:val="32"/>
        </w:rPr>
        <w:t>次</w:t>
      </w:r>
      <w:bookmarkEnd w:id="15"/>
      <w:bookmarkEnd w:id="16"/>
    </w:p>
    <w:p w:rsidR="00BC40ED" w:rsidRDefault="00BC40ED">
      <w:pPr>
        <w:widowControl/>
        <w:jc w:val="center"/>
        <w:outlineLvl w:val="0"/>
        <w:rPr>
          <w:rFonts w:ascii="黑体" w:eastAsia="黑体" w:hAnsi="黑体" w:cs="黑体"/>
          <w:bCs/>
          <w:sz w:val="32"/>
          <w:szCs w:val="32"/>
        </w:rPr>
      </w:pPr>
    </w:p>
    <w:p w:rsidR="00BC40ED" w:rsidRDefault="00BC40ED">
      <w:pPr>
        <w:pStyle w:val="1"/>
        <w:tabs>
          <w:tab w:val="right" w:leader="dot" w:pos="9321"/>
        </w:tabs>
        <w:rPr>
          <w:rFonts w:ascii="宋体" w:eastAsia="宋体" w:hAnsi="宋体" w:cs="宋体"/>
          <w:szCs w:val="21"/>
        </w:rPr>
      </w:pPr>
      <w:r>
        <w:rPr>
          <w:rFonts w:ascii="宋体" w:eastAsia="宋体" w:hAnsi="宋体" w:cs="宋体" w:hint="eastAsia"/>
          <w:szCs w:val="21"/>
        </w:rPr>
        <w:fldChar w:fldCharType="begin"/>
      </w:r>
      <w:r w:rsidR="00D676C7">
        <w:rPr>
          <w:rFonts w:ascii="宋体" w:eastAsia="宋体" w:hAnsi="宋体" w:cs="宋体" w:hint="eastAsia"/>
          <w:szCs w:val="21"/>
        </w:rPr>
        <w:instrText xml:space="preserve">TOC \o "1-3" \h \u </w:instrText>
      </w:r>
      <w:r>
        <w:rPr>
          <w:rFonts w:ascii="宋体" w:eastAsia="宋体" w:hAnsi="宋体" w:cs="宋体" w:hint="eastAsia"/>
          <w:szCs w:val="21"/>
        </w:rPr>
        <w:fldChar w:fldCharType="separate"/>
      </w:r>
      <w:hyperlink w:anchor="_Toc13591" w:history="1">
        <w:r w:rsidR="00D676C7">
          <w:rPr>
            <w:rFonts w:ascii="宋体" w:eastAsia="宋体" w:hAnsi="宋体" w:cs="宋体" w:hint="eastAsia"/>
            <w:bCs/>
            <w:szCs w:val="21"/>
          </w:rPr>
          <w:t>前</w:t>
        </w:r>
        <w:r w:rsidR="00D676C7">
          <w:rPr>
            <w:rFonts w:ascii="宋体" w:eastAsia="宋体" w:hAnsi="宋体" w:cs="宋体" w:hint="eastAsia"/>
            <w:bCs/>
            <w:szCs w:val="21"/>
          </w:rPr>
          <w:t xml:space="preserve">  </w:t>
        </w:r>
        <w:r w:rsidR="00D676C7">
          <w:rPr>
            <w:rFonts w:ascii="宋体" w:eastAsia="宋体" w:hAnsi="宋体" w:cs="宋体" w:hint="eastAsia"/>
            <w:bCs/>
            <w:szCs w:val="21"/>
          </w:rPr>
          <w:t>言</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_Toc13591 </w:instrText>
        </w:r>
        <w:r>
          <w:rPr>
            <w:rFonts w:ascii="宋体" w:eastAsia="宋体" w:hAnsi="宋体" w:cs="宋体" w:hint="eastAsia"/>
            <w:szCs w:val="21"/>
          </w:rPr>
          <w:fldChar w:fldCharType="separate"/>
        </w:r>
        <w:r w:rsidR="00D676C7">
          <w:rPr>
            <w:rFonts w:ascii="宋体" w:eastAsia="宋体" w:hAnsi="宋体" w:cs="宋体" w:hint="eastAsia"/>
            <w:szCs w:val="21"/>
          </w:rPr>
          <w:t>I</w:t>
        </w:r>
        <w:r>
          <w:rPr>
            <w:rFonts w:ascii="宋体" w:eastAsia="宋体" w:hAnsi="宋体" w:cs="宋体" w:hint="eastAsia"/>
            <w:szCs w:val="21"/>
          </w:rPr>
          <w:fldChar w:fldCharType="end"/>
        </w:r>
      </w:hyperlink>
    </w:p>
    <w:p w:rsidR="00BC40ED" w:rsidRDefault="00BC40ED">
      <w:pPr>
        <w:pStyle w:val="1"/>
        <w:tabs>
          <w:tab w:val="right" w:leader="dot" w:pos="9321"/>
        </w:tabs>
        <w:rPr>
          <w:rFonts w:ascii="宋体" w:eastAsia="宋体" w:hAnsi="宋体" w:cs="宋体"/>
          <w:szCs w:val="21"/>
        </w:rPr>
      </w:pPr>
      <w:hyperlink w:anchor="_Toc4946" w:history="1">
        <w:r w:rsidR="00D676C7">
          <w:rPr>
            <w:rFonts w:ascii="宋体" w:eastAsia="宋体" w:hAnsi="宋体" w:cs="宋体" w:hint="eastAsia"/>
            <w:bCs/>
            <w:szCs w:val="21"/>
          </w:rPr>
          <w:t xml:space="preserve">1  </w:t>
        </w:r>
        <w:r w:rsidR="00D676C7">
          <w:rPr>
            <w:rFonts w:ascii="宋体" w:eastAsia="宋体" w:hAnsi="宋体" w:cs="宋体" w:hint="eastAsia"/>
            <w:bCs/>
            <w:szCs w:val="21"/>
          </w:rPr>
          <w:t>范围</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_Toc4946 </w:instrText>
        </w:r>
        <w:r>
          <w:rPr>
            <w:rFonts w:ascii="宋体" w:eastAsia="宋体" w:hAnsi="宋体" w:cs="宋体" w:hint="eastAsia"/>
            <w:szCs w:val="21"/>
          </w:rPr>
          <w:fldChar w:fldCharType="separate"/>
        </w:r>
        <w:r w:rsidR="00D676C7">
          <w:rPr>
            <w:rFonts w:ascii="宋体" w:eastAsia="宋体" w:hAnsi="宋体" w:cs="宋体" w:hint="eastAsia"/>
            <w:szCs w:val="21"/>
          </w:rPr>
          <w:t>1</w:t>
        </w:r>
        <w:r>
          <w:rPr>
            <w:rFonts w:ascii="宋体" w:eastAsia="宋体" w:hAnsi="宋体" w:cs="宋体" w:hint="eastAsia"/>
            <w:szCs w:val="21"/>
          </w:rPr>
          <w:fldChar w:fldCharType="end"/>
        </w:r>
      </w:hyperlink>
    </w:p>
    <w:p w:rsidR="00BC40ED" w:rsidRDefault="00BC40ED">
      <w:pPr>
        <w:pStyle w:val="1"/>
        <w:tabs>
          <w:tab w:val="right" w:leader="dot" w:pos="9321"/>
        </w:tabs>
        <w:rPr>
          <w:rFonts w:ascii="宋体" w:eastAsia="宋体" w:hAnsi="宋体" w:cs="宋体"/>
          <w:szCs w:val="21"/>
        </w:rPr>
      </w:pPr>
      <w:hyperlink w:anchor="_Toc6255" w:history="1">
        <w:r w:rsidR="00D676C7">
          <w:rPr>
            <w:rFonts w:ascii="宋体" w:eastAsia="宋体" w:hAnsi="宋体" w:cs="宋体" w:hint="eastAsia"/>
            <w:bCs/>
            <w:szCs w:val="21"/>
          </w:rPr>
          <w:t>2</w:t>
        </w:r>
        <w:r w:rsidR="00D676C7">
          <w:rPr>
            <w:rFonts w:ascii="宋体" w:eastAsia="宋体" w:hAnsi="宋体" w:cs="宋体" w:hint="eastAsia"/>
            <w:bCs/>
            <w:szCs w:val="21"/>
          </w:rPr>
          <w:t xml:space="preserve">  </w:t>
        </w:r>
        <w:r w:rsidR="00D676C7">
          <w:rPr>
            <w:rFonts w:ascii="宋体" w:eastAsia="宋体" w:hAnsi="宋体" w:cs="宋体" w:hint="eastAsia"/>
            <w:bCs/>
            <w:szCs w:val="21"/>
          </w:rPr>
          <w:t>术语</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_Toc6255 </w:instrText>
        </w:r>
        <w:r>
          <w:rPr>
            <w:rFonts w:ascii="宋体" w:eastAsia="宋体" w:hAnsi="宋体" w:cs="宋体" w:hint="eastAsia"/>
            <w:szCs w:val="21"/>
          </w:rPr>
          <w:fldChar w:fldCharType="separate"/>
        </w:r>
        <w:r w:rsidR="00D676C7">
          <w:rPr>
            <w:rFonts w:ascii="宋体" w:eastAsia="宋体" w:hAnsi="宋体" w:cs="宋体" w:hint="eastAsia"/>
            <w:szCs w:val="21"/>
          </w:rPr>
          <w:t>2</w:t>
        </w:r>
        <w:r>
          <w:rPr>
            <w:rFonts w:ascii="宋体" w:eastAsia="宋体" w:hAnsi="宋体" w:cs="宋体" w:hint="eastAsia"/>
            <w:szCs w:val="21"/>
          </w:rPr>
          <w:fldChar w:fldCharType="end"/>
        </w:r>
      </w:hyperlink>
    </w:p>
    <w:p w:rsidR="00BC40ED" w:rsidRDefault="00BC40ED">
      <w:pPr>
        <w:pStyle w:val="1"/>
        <w:tabs>
          <w:tab w:val="right" w:leader="dot" w:pos="9321"/>
        </w:tabs>
        <w:rPr>
          <w:rFonts w:ascii="宋体" w:eastAsia="宋体" w:hAnsi="宋体" w:cs="宋体"/>
          <w:szCs w:val="21"/>
        </w:rPr>
      </w:pPr>
      <w:hyperlink w:anchor="_Toc32387" w:history="1">
        <w:r w:rsidR="00D676C7">
          <w:rPr>
            <w:rFonts w:ascii="宋体" w:eastAsia="宋体" w:hAnsi="宋体" w:cs="宋体" w:hint="eastAsia"/>
            <w:bCs/>
            <w:szCs w:val="21"/>
          </w:rPr>
          <w:t>3</w:t>
        </w:r>
        <w:r w:rsidR="00D676C7">
          <w:rPr>
            <w:rFonts w:ascii="宋体" w:eastAsia="宋体" w:hAnsi="宋体" w:cs="宋体" w:hint="eastAsia"/>
            <w:bCs/>
            <w:szCs w:val="21"/>
          </w:rPr>
          <w:t xml:space="preserve">  </w:t>
        </w:r>
        <w:r w:rsidR="00D676C7">
          <w:rPr>
            <w:rFonts w:ascii="宋体" w:eastAsia="宋体" w:hAnsi="宋体" w:cs="宋体" w:hint="eastAsia"/>
            <w:bCs/>
            <w:szCs w:val="21"/>
          </w:rPr>
          <w:t>基本规定</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_Toc32387 </w:instrText>
        </w:r>
        <w:r>
          <w:rPr>
            <w:rFonts w:ascii="宋体" w:eastAsia="宋体" w:hAnsi="宋体" w:cs="宋体" w:hint="eastAsia"/>
            <w:szCs w:val="21"/>
          </w:rPr>
          <w:fldChar w:fldCharType="separate"/>
        </w:r>
        <w:r w:rsidR="00D676C7">
          <w:rPr>
            <w:rFonts w:ascii="宋体" w:eastAsia="宋体" w:hAnsi="宋体" w:cs="宋体" w:hint="eastAsia"/>
            <w:szCs w:val="21"/>
          </w:rPr>
          <w:t>3</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13286" w:history="1">
        <w:r w:rsidR="00D676C7">
          <w:rPr>
            <w:rFonts w:ascii="宋体" w:eastAsia="宋体" w:hAnsi="宋体" w:cs="宋体" w:hint="eastAsia"/>
            <w:bCs/>
            <w:sz w:val="18"/>
            <w:szCs w:val="18"/>
          </w:rPr>
          <w:t>3</w:t>
        </w:r>
        <w:r w:rsidR="00D676C7">
          <w:rPr>
            <w:rFonts w:ascii="宋体" w:eastAsia="宋体" w:hAnsi="宋体" w:cs="宋体" w:hint="eastAsia"/>
            <w:bCs/>
            <w:sz w:val="18"/>
            <w:szCs w:val="18"/>
          </w:rPr>
          <w:t>.1</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一般规定</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_Toc13286 </w:instrText>
        </w:r>
        <w:r>
          <w:rPr>
            <w:rFonts w:ascii="宋体" w:eastAsia="宋体" w:hAnsi="宋体" w:cs="宋体" w:hint="eastAsia"/>
            <w:szCs w:val="21"/>
          </w:rPr>
          <w:fldChar w:fldCharType="separate"/>
        </w:r>
        <w:r w:rsidR="00D676C7">
          <w:rPr>
            <w:rFonts w:ascii="宋体" w:eastAsia="宋体" w:hAnsi="宋体" w:cs="宋体" w:hint="eastAsia"/>
            <w:szCs w:val="21"/>
          </w:rPr>
          <w:t>3</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14793" w:history="1">
        <w:r w:rsidR="00D676C7">
          <w:rPr>
            <w:rFonts w:ascii="宋体" w:eastAsia="宋体" w:hAnsi="宋体" w:cs="宋体" w:hint="eastAsia"/>
            <w:bCs/>
            <w:sz w:val="18"/>
            <w:szCs w:val="18"/>
          </w:rPr>
          <w:t>3</w:t>
        </w:r>
        <w:r w:rsidR="00D676C7">
          <w:rPr>
            <w:rFonts w:ascii="宋体" w:eastAsia="宋体" w:hAnsi="宋体" w:cs="宋体" w:hint="eastAsia"/>
            <w:bCs/>
            <w:sz w:val="18"/>
            <w:szCs w:val="18"/>
          </w:rPr>
          <w:t xml:space="preserve">.2 </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评估策划</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_Toc14793 </w:instrText>
        </w:r>
        <w:r>
          <w:rPr>
            <w:rFonts w:ascii="宋体" w:eastAsia="宋体" w:hAnsi="宋体" w:cs="宋体" w:hint="eastAsia"/>
            <w:szCs w:val="21"/>
          </w:rPr>
          <w:fldChar w:fldCharType="separate"/>
        </w:r>
        <w:r w:rsidR="00D676C7">
          <w:rPr>
            <w:rFonts w:ascii="宋体" w:eastAsia="宋体" w:hAnsi="宋体" w:cs="宋体" w:hint="eastAsia"/>
            <w:szCs w:val="21"/>
          </w:rPr>
          <w:t>3</w:t>
        </w:r>
        <w:r>
          <w:rPr>
            <w:rFonts w:ascii="宋体" w:eastAsia="宋体" w:hAnsi="宋体" w:cs="宋体" w:hint="eastAsia"/>
            <w:szCs w:val="21"/>
          </w:rPr>
          <w:fldChar w:fldCharType="end"/>
        </w:r>
      </w:hyperlink>
    </w:p>
    <w:p w:rsidR="00BC40ED" w:rsidRDefault="00BC40ED">
      <w:pPr>
        <w:pStyle w:val="1"/>
        <w:tabs>
          <w:tab w:val="right" w:leader="dot" w:pos="9321"/>
        </w:tabs>
        <w:rPr>
          <w:rFonts w:ascii="宋体" w:eastAsia="宋体" w:hAnsi="宋体" w:cs="宋体"/>
          <w:szCs w:val="21"/>
        </w:rPr>
      </w:pPr>
      <w:hyperlink w:anchor="_Toc3372" w:history="1">
        <w:r w:rsidR="00D676C7">
          <w:rPr>
            <w:rFonts w:ascii="宋体" w:eastAsia="宋体" w:hAnsi="宋体" w:cs="宋体" w:hint="eastAsia"/>
            <w:bCs/>
            <w:szCs w:val="21"/>
          </w:rPr>
          <w:t>4</w:t>
        </w:r>
        <w:r w:rsidR="00D676C7">
          <w:rPr>
            <w:rFonts w:ascii="宋体" w:eastAsia="宋体" w:hAnsi="宋体" w:cs="宋体" w:hint="eastAsia"/>
            <w:bCs/>
            <w:szCs w:val="21"/>
          </w:rPr>
          <w:t xml:space="preserve">  </w:t>
        </w:r>
        <w:r w:rsidR="00D676C7">
          <w:rPr>
            <w:rFonts w:ascii="宋体" w:eastAsia="宋体" w:hAnsi="宋体" w:cs="宋体" w:hint="eastAsia"/>
            <w:bCs/>
            <w:szCs w:val="21"/>
          </w:rPr>
          <w:t>改造内容及</w:t>
        </w:r>
        <w:r w:rsidR="00D676C7">
          <w:rPr>
            <w:rFonts w:ascii="宋体" w:eastAsia="宋体" w:hAnsi="宋体" w:cs="宋体" w:hint="eastAsia"/>
            <w:bCs/>
            <w:szCs w:val="21"/>
          </w:rPr>
          <w:t>实施</w:t>
        </w:r>
        <w:r w:rsidR="00D676C7">
          <w:rPr>
            <w:rFonts w:ascii="宋体" w:eastAsia="宋体" w:hAnsi="宋体" w:cs="宋体" w:hint="eastAsia"/>
            <w:bCs/>
            <w:szCs w:val="21"/>
          </w:rPr>
          <w:t>要求</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_Toc3372 </w:instrText>
        </w:r>
        <w:r>
          <w:rPr>
            <w:rFonts w:ascii="宋体" w:eastAsia="宋体" w:hAnsi="宋体" w:cs="宋体" w:hint="eastAsia"/>
            <w:szCs w:val="21"/>
          </w:rPr>
          <w:fldChar w:fldCharType="separate"/>
        </w:r>
        <w:r w:rsidR="00D676C7">
          <w:rPr>
            <w:rFonts w:ascii="宋体" w:eastAsia="宋体" w:hAnsi="宋体" w:cs="宋体" w:hint="eastAsia"/>
            <w:szCs w:val="21"/>
          </w:rPr>
          <w:t>4</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7758" w:history="1">
        <w:r w:rsidR="00D676C7">
          <w:rPr>
            <w:rFonts w:ascii="宋体" w:eastAsia="宋体" w:hAnsi="宋体" w:cs="宋体" w:hint="eastAsia"/>
            <w:bCs/>
            <w:sz w:val="18"/>
            <w:szCs w:val="18"/>
          </w:rPr>
          <w:t>4</w:t>
        </w:r>
        <w:r w:rsidR="00D676C7">
          <w:rPr>
            <w:rFonts w:ascii="宋体" w:eastAsia="宋体" w:hAnsi="宋体" w:cs="宋体" w:hint="eastAsia"/>
            <w:bCs/>
            <w:sz w:val="18"/>
            <w:szCs w:val="18"/>
          </w:rPr>
          <w:t xml:space="preserve">.1 </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违法建设</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_Toc7758 </w:instrText>
        </w:r>
        <w:r>
          <w:rPr>
            <w:rFonts w:ascii="宋体" w:eastAsia="宋体" w:hAnsi="宋体" w:cs="宋体" w:hint="eastAsia"/>
            <w:szCs w:val="21"/>
          </w:rPr>
          <w:fldChar w:fldCharType="separate"/>
        </w:r>
        <w:r w:rsidR="00D676C7">
          <w:rPr>
            <w:rFonts w:ascii="宋体" w:eastAsia="宋体" w:hAnsi="宋体" w:cs="宋体" w:hint="eastAsia"/>
            <w:szCs w:val="21"/>
          </w:rPr>
          <w:t>4</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2964" w:history="1">
        <w:r w:rsidR="00D676C7">
          <w:rPr>
            <w:rFonts w:ascii="宋体" w:eastAsia="宋体" w:hAnsi="宋体" w:cs="宋体" w:hint="eastAsia"/>
            <w:bCs/>
            <w:sz w:val="18"/>
            <w:szCs w:val="18"/>
          </w:rPr>
          <w:t>4</w:t>
        </w:r>
        <w:r w:rsidR="00D676C7">
          <w:rPr>
            <w:rFonts w:ascii="宋体" w:eastAsia="宋体" w:hAnsi="宋体" w:cs="宋体" w:hint="eastAsia"/>
            <w:bCs/>
            <w:sz w:val="18"/>
            <w:szCs w:val="18"/>
          </w:rPr>
          <w:t xml:space="preserve">.2 </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给排水设施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w:instrText>
        </w:r>
        <w:r w:rsidR="00D676C7">
          <w:rPr>
            <w:rFonts w:ascii="宋体" w:eastAsia="宋体" w:hAnsi="宋体" w:cs="宋体" w:hint="eastAsia"/>
            <w:szCs w:val="21"/>
          </w:rPr>
          <w:instrText xml:space="preserve">F _Toc22964 </w:instrText>
        </w:r>
        <w:r>
          <w:rPr>
            <w:rFonts w:ascii="宋体" w:eastAsia="宋体" w:hAnsi="宋体" w:cs="宋体" w:hint="eastAsia"/>
            <w:szCs w:val="21"/>
          </w:rPr>
          <w:fldChar w:fldCharType="separate"/>
        </w:r>
        <w:r w:rsidR="00D676C7">
          <w:rPr>
            <w:rFonts w:ascii="宋体" w:eastAsia="宋体" w:hAnsi="宋体" w:cs="宋体" w:hint="eastAsia"/>
            <w:szCs w:val="21"/>
          </w:rPr>
          <w:t>4</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11044" w:history="1">
        <w:r w:rsidR="00D676C7">
          <w:rPr>
            <w:rFonts w:ascii="宋体" w:eastAsia="宋体" w:hAnsi="宋体" w:cs="宋体" w:hint="eastAsia"/>
            <w:bCs/>
            <w:sz w:val="18"/>
            <w:szCs w:val="18"/>
          </w:rPr>
          <w:t>4</w:t>
        </w:r>
        <w:r w:rsidR="00D676C7">
          <w:rPr>
            <w:rFonts w:ascii="宋体" w:eastAsia="宋体" w:hAnsi="宋体" w:cs="宋体" w:hint="eastAsia"/>
            <w:bCs/>
            <w:sz w:val="18"/>
            <w:szCs w:val="18"/>
          </w:rPr>
          <w:t xml:space="preserve">.3 </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强弱电设施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_Toc11044 </w:instrText>
        </w:r>
        <w:r>
          <w:rPr>
            <w:rFonts w:ascii="宋体" w:eastAsia="宋体" w:hAnsi="宋体" w:cs="宋体" w:hint="eastAsia"/>
            <w:szCs w:val="21"/>
          </w:rPr>
          <w:fldChar w:fldCharType="separate"/>
        </w:r>
        <w:r w:rsidR="00D676C7">
          <w:rPr>
            <w:rFonts w:ascii="宋体" w:eastAsia="宋体" w:hAnsi="宋体" w:cs="宋体" w:hint="eastAsia"/>
            <w:szCs w:val="21"/>
          </w:rPr>
          <w:t>6</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31665" w:history="1">
        <w:r w:rsidR="00D676C7">
          <w:rPr>
            <w:rFonts w:ascii="宋体" w:eastAsia="宋体" w:hAnsi="宋体" w:cs="宋体" w:hint="eastAsia"/>
            <w:sz w:val="18"/>
            <w:szCs w:val="18"/>
          </w:rPr>
          <w:t>4</w:t>
        </w:r>
        <w:r w:rsidR="00D676C7">
          <w:rPr>
            <w:rFonts w:ascii="宋体" w:eastAsia="宋体" w:hAnsi="宋体" w:cs="宋体" w:hint="eastAsia"/>
            <w:sz w:val="18"/>
            <w:szCs w:val="18"/>
          </w:rPr>
          <w:t xml:space="preserve">.4 </w:t>
        </w:r>
        <w:r w:rsidR="00D676C7">
          <w:rPr>
            <w:rFonts w:ascii="宋体" w:eastAsia="宋体" w:hAnsi="宋体" w:cs="宋体" w:hint="eastAsia"/>
            <w:sz w:val="18"/>
            <w:szCs w:val="18"/>
          </w:rPr>
          <w:t xml:space="preserve"> </w:t>
        </w:r>
        <w:r w:rsidR="00D676C7">
          <w:rPr>
            <w:rFonts w:ascii="宋体" w:eastAsia="宋体" w:hAnsi="宋体" w:cs="宋体" w:hint="eastAsia"/>
            <w:sz w:val="18"/>
            <w:szCs w:val="18"/>
          </w:rPr>
          <w:t>燃气设施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_Toc31665 </w:instrText>
        </w:r>
        <w:r>
          <w:rPr>
            <w:rFonts w:ascii="宋体" w:eastAsia="宋体" w:hAnsi="宋体" w:cs="宋体" w:hint="eastAsia"/>
            <w:szCs w:val="21"/>
          </w:rPr>
          <w:fldChar w:fldCharType="separate"/>
        </w:r>
        <w:r w:rsidR="00D676C7">
          <w:rPr>
            <w:rFonts w:ascii="宋体" w:eastAsia="宋体" w:hAnsi="宋体" w:cs="宋体" w:hint="eastAsia"/>
            <w:szCs w:val="21"/>
          </w:rPr>
          <w:t>6</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4635" w:history="1">
        <w:r w:rsidR="00D676C7">
          <w:rPr>
            <w:rFonts w:ascii="宋体" w:eastAsia="宋体" w:hAnsi="宋体" w:cs="宋体" w:hint="eastAsia"/>
            <w:bCs/>
            <w:sz w:val="18"/>
            <w:szCs w:val="18"/>
          </w:rPr>
          <w:t>4</w:t>
        </w:r>
        <w:r w:rsidR="00D676C7">
          <w:rPr>
            <w:rFonts w:ascii="宋体" w:eastAsia="宋体" w:hAnsi="宋体" w:cs="宋体" w:hint="eastAsia"/>
            <w:bCs/>
            <w:sz w:val="18"/>
            <w:szCs w:val="18"/>
          </w:rPr>
          <w:t xml:space="preserve">.5 </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道路设施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_Toc24635 </w:instrText>
        </w:r>
        <w:r>
          <w:rPr>
            <w:rFonts w:ascii="宋体" w:eastAsia="宋体" w:hAnsi="宋体" w:cs="宋体" w:hint="eastAsia"/>
            <w:szCs w:val="21"/>
          </w:rPr>
          <w:fldChar w:fldCharType="separate"/>
        </w:r>
        <w:r w:rsidR="00D676C7">
          <w:rPr>
            <w:rFonts w:ascii="宋体" w:eastAsia="宋体" w:hAnsi="宋体" w:cs="宋体" w:hint="eastAsia"/>
            <w:szCs w:val="21"/>
          </w:rPr>
          <w:t>7</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5120" w:history="1">
        <w:r w:rsidR="00D676C7">
          <w:rPr>
            <w:rFonts w:ascii="宋体" w:eastAsia="宋体" w:hAnsi="宋体" w:cs="宋体" w:hint="eastAsia"/>
            <w:bCs/>
            <w:sz w:val="18"/>
            <w:szCs w:val="18"/>
          </w:rPr>
          <w:t>4</w:t>
        </w:r>
        <w:r w:rsidR="00D676C7">
          <w:rPr>
            <w:rFonts w:ascii="宋体" w:eastAsia="宋体" w:hAnsi="宋体" w:cs="宋体" w:hint="eastAsia"/>
            <w:bCs/>
            <w:sz w:val="18"/>
            <w:szCs w:val="18"/>
          </w:rPr>
          <w:t xml:space="preserve">.6 </w:t>
        </w:r>
        <w:r w:rsidR="00D676C7">
          <w:rPr>
            <w:rFonts w:ascii="宋体" w:eastAsia="宋体" w:hAnsi="宋体" w:cs="宋体" w:hint="eastAsia"/>
            <w:bCs/>
            <w:sz w:val="18"/>
            <w:szCs w:val="18"/>
          </w:rPr>
          <w:t xml:space="preserve"> </w:t>
        </w:r>
        <w:r w:rsidR="00D676C7">
          <w:rPr>
            <w:rFonts w:ascii="宋体" w:eastAsia="宋体" w:hAnsi="宋体" w:cs="宋体" w:hint="eastAsia"/>
            <w:bCs/>
            <w:sz w:val="18"/>
            <w:szCs w:val="18"/>
          </w:rPr>
          <w:t>消防设施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_Toc5120 </w:instrText>
        </w:r>
        <w:r>
          <w:rPr>
            <w:rFonts w:ascii="宋体" w:eastAsia="宋体" w:hAnsi="宋体" w:cs="宋体" w:hint="eastAsia"/>
            <w:szCs w:val="21"/>
          </w:rPr>
          <w:fldChar w:fldCharType="separate"/>
        </w:r>
        <w:r w:rsidR="00D676C7">
          <w:rPr>
            <w:rFonts w:ascii="宋体" w:eastAsia="宋体" w:hAnsi="宋体" w:cs="宋体" w:hint="eastAsia"/>
            <w:szCs w:val="21"/>
          </w:rPr>
          <w:t>8</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1918" w:history="1">
        <w:r w:rsidR="00D676C7">
          <w:rPr>
            <w:rFonts w:ascii="宋体" w:eastAsia="宋体" w:hAnsi="宋体" w:cs="宋体" w:hint="eastAsia"/>
            <w:bCs/>
            <w:sz w:val="18"/>
            <w:szCs w:val="18"/>
          </w:rPr>
          <w:t xml:space="preserve">4.7  </w:t>
        </w:r>
        <w:r w:rsidR="00D676C7">
          <w:rPr>
            <w:rFonts w:ascii="宋体" w:eastAsia="宋体" w:hAnsi="宋体" w:cs="宋体" w:hint="eastAsia"/>
            <w:bCs/>
            <w:sz w:val="18"/>
            <w:szCs w:val="18"/>
          </w:rPr>
          <w:t>环卫设施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_Toc21918 </w:instrText>
        </w:r>
        <w:r>
          <w:rPr>
            <w:rFonts w:ascii="宋体" w:eastAsia="宋体" w:hAnsi="宋体" w:cs="宋体" w:hint="eastAsia"/>
            <w:szCs w:val="21"/>
          </w:rPr>
          <w:fldChar w:fldCharType="separate"/>
        </w:r>
        <w:r w:rsidR="00D676C7">
          <w:rPr>
            <w:rFonts w:ascii="宋体" w:eastAsia="宋体" w:hAnsi="宋体" w:cs="宋体" w:hint="eastAsia"/>
            <w:szCs w:val="21"/>
          </w:rPr>
          <w:t>9</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3816" w:history="1">
        <w:r w:rsidR="00D676C7">
          <w:rPr>
            <w:rFonts w:ascii="宋体" w:eastAsia="宋体" w:hAnsi="宋体" w:cs="宋体" w:hint="eastAsia"/>
            <w:bCs/>
            <w:sz w:val="18"/>
            <w:szCs w:val="18"/>
          </w:rPr>
          <w:t xml:space="preserve">4.8  </w:t>
        </w:r>
        <w:r w:rsidR="00D676C7">
          <w:rPr>
            <w:rFonts w:ascii="宋体" w:eastAsia="宋体" w:hAnsi="宋体" w:cs="宋体" w:hint="eastAsia"/>
            <w:bCs/>
            <w:sz w:val="18"/>
            <w:szCs w:val="18"/>
          </w:rPr>
          <w:t>安防设施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_Toc23816 </w:instrText>
        </w:r>
        <w:r>
          <w:rPr>
            <w:rFonts w:ascii="宋体" w:eastAsia="宋体" w:hAnsi="宋体" w:cs="宋体" w:hint="eastAsia"/>
            <w:szCs w:val="21"/>
          </w:rPr>
          <w:fldChar w:fldCharType="separate"/>
        </w:r>
        <w:r w:rsidR="00D676C7">
          <w:rPr>
            <w:rFonts w:ascii="宋体" w:eastAsia="宋体" w:hAnsi="宋体" w:cs="宋体" w:hint="eastAsia"/>
            <w:szCs w:val="21"/>
          </w:rPr>
          <w:t>9</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4183" w:history="1">
        <w:r w:rsidR="00D676C7">
          <w:rPr>
            <w:rFonts w:ascii="宋体" w:eastAsia="宋体" w:hAnsi="宋体" w:cs="宋体" w:hint="eastAsia"/>
            <w:bCs/>
            <w:sz w:val="18"/>
            <w:szCs w:val="18"/>
          </w:rPr>
          <w:t xml:space="preserve">4.9  </w:t>
        </w:r>
        <w:r w:rsidR="00D676C7">
          <w:rPr>
            <w:rFonts w:ascii="宋体" w:eastAsia="宋体" w:hAnsi="宋体" w:cs="宋体" w:hint="eastAsia"/>
            <w:bCs/>
            <w:sz w:val="18"/>
            <w:szCs w:val="18"/>
          </w:rPr>
          <w:t>房屋</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_Toc24183 </w:instrText>
        </w:r>
        <w:r>
          <w:rPr>
            <w:rFonts w:ascii="宋体" w:eastAsia="宋体" w:hAnsi="宋体" w:cs="宋体" w:hint="eastAsia"/>
            <w:szCs w:val="21"/>
          </w:rPr>
          <w:fldChar w:fldCharType="separate"/>
        </w:r>
        <w:r w:rsidR="00D676C7">
          <w:rPr>
            <w:rFonts w:ascii="宋体" w:eastAsia="宋体" w:hAnsi="宋体" w:cs="宋体" w:hint="eastAsia"/>
            <w:szCs w:val="21"/>
          </w:rPr>
          <w:t>9</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3469" w:history="1">
        <w:r w:rsidR="00D676C7">
          <w:rPr>
            <w:rFonts w:ascii="宋体" w:eastAsia="宋体" w:hAnsi="宋体" w:cs="宋体" w:hint="eastAsia"/>
            <w:bCs/>
            <w:sz w:val="18"/>
            <w:szCs w:val="18"/>
          </w:rPr>
          <w:t xml:space="preserve">4.10 </w:t>
        </w:r>
        <w:r w:rsidR="00D676C7">
          <w:rPr>
            <w:rFonts w:ascii="宋体" w:eastAsia="宋体" w:hAnsi="宋体" w:cs="宋体" w:hint="eastAsia"/>
            <w:bCs/>
            <w:sz w:val="18"/>
            <w:szCs w:val="18"/>
          </w:rPr>
          <w:t>停车设施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_Toc3469 </w:instrText>
        </w:r>
        <w:r>
          <w:rPr>
            <w:rFonts w:ascii="宋体" w:eastAsia="宋体" w:hAnsi="宋体" w:cs="宋体" w:hint="eastAsia"/>
            <w:szCs w:val="21"/>
          </w:rPr>
          <w:fldChar w:fldCharType="separate"/>
        </w:r>
        <w:r w:rsidR="00D676C7">
          <w:rPr>
            <w:rFonts w:ascii="宋体" w:eastAsia="宋体" w:hAnsi="宋体" w:cs="宋体" w:hint="eastAsia"/>
            <w:szCs w:val="21"/>
          </w:rPr>
          <w:t>10</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17356" w:history="1">
        <w:r w:rsidR="00D676C7">
          <w:rPr>
            <w:rFonts w:ascii="宋体" w:eastAsia="宋体" w:hAnsi="宋体" w:cs="宋体" w:hint="eastAsia"/>
            <w:bCs/>
            <w:sz w:val="18"/>
            <w:szCs w:val="18"/>
          </w:rPr>
          <w:t xml:space="preserve">4.11 </w:t>
        </w:r>
        <w:r w:rsidR="00D676C7">
          <w:rPr>
            <w:rFonts w:ascii="宋体" w:eastAsia="宋体" w:hAnsi="宋体" w:cs="宋体" w:hint="eastAsia"/>
            <w:bCs/>
            <w:sz w:val="18"/>
            <w:szCs w:val="18"/>
          </w:rPr>
          <w:t>景观绿化</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_Toc17356 </w:instrText>
        </w:r>
        <w:r>
          <w:rPr>
            <w:rFonts w:ascii="宋体" w:eastAsia="宋体" w:hAnsi="宋体" w:cs="宋体" w:hint="eastAsia"/>
            <w:szCs w:val="21"/>
          </w:rPr>
          <w:fldChar w:fldCharType="separate"/>
        </w:r>
        <w:r w:rsidR="00D676C7">
          <w:rPr>
            <w:rFonts w:ascii="宋体" w:eastAsia="宋体" w:hAnsi="宋体" w:cs="宋体" w:hint="eastAsia"/>
            <w:szCs w:val="21"/>
          </w:rPr>
          <w:t>10</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18654" w:history="1">
        <w:r w:rsidR="00D676C7">
          <w:rPr>
            <w:rFonts w:ascii="宋体" w:eastAsia="宋体" w:hAnsi="宋体" w:cs="宋体" w:hint="eastAsia"/>
            <w:bCs/>
            <w:sz w:val="18"/>
            <w:szCs w:val="18"/>
          </w:rPr>
          <w:t xml:space="preserve">4.12 </w:t>
        </w:r>
        <w:r w:rsidR="00D676C7">
          <w:rPr>
            <w:rFonts w:ascii="宋体" w:eastAsia="宋体" w:hAnsi="宋体" w:cs="宋体" w:hint="eastAsia"/>
            <w:bCs/>
            <w:sz w:val="18"/>
            <w:szCs w:val="18"/>
          </w:rPr>
          <w:t>加装电梯</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_Toc18654 </w:instrText>
        </w:r>
        <w:r>
          <w:rPr>
            <w:rFonts w:ascii="宋体" w:eastAsia="宋体" w:hAnsi="宋体" w:cs="宋体" w:hint="eastAsia"/>
            <w:szCs w:val="21"/>
          </w:rPr>
          <w:fldChar w:fldCharType="separate"/>
        </w:r>
        <w:r w:rsidR="00D676C7">
          <w:rPr>
            <w:rFonts w:ascii="宋体" w:eastAsia="宋体" w:hAnsi="宋体" w:cs="宋体" w:hint="eastAsia"/>
            <w:szCs w:val="21"/>
          </w:rPr>
          <w:t>11</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552" w:history="1">
        <w:r w:rsidR="00D676C7">
          <w:rPr>
            <w:rFonts w:ascii="宋体" w:eastAsia="宋体" w:hAnsi="宋体" w:cs="宋体" w:hint="eastAsia"/>
            <w:bCs/>
            <w:sz w:val="18"/>
            <w:szCs w:val="18"/>
          </w:rPr>
          <w:t xml:space="preserve">4.13 </w:t>
        </w:r>
        <w:r w:rsidR="00D676C7">
          <w:rPr>
            <w:rFonts w:ascii="宋体" w:eastAsia="宋体" w:hAnsi="宋体" w:cs="宋体" w:hint="eastAsia"/>
            <w:bCs/>
            <w:sz w:val="18"/>
            <w:szCs w:val="18"/>
          </w:rPr>
          <w:t>文体设施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_Toc552 </w:instrText>
        </w:r>
        <w:r>
          <w:rPr>
            <w:rFonts w:ascii="宋体" w:eastAsia="宋体" w:hAnsi="宋体" w:cs="宋体" w:hint="eastAsia"/>
            <w:szCs w:val="21"/>
          </w:rPr>
          <w:fldChar w:fldCharType="separate"/>
        </w:r>
        <w:r w:rsidR="00D676C7">
          <w:rPr>
            <w:rFonts w:ascii="宋体" w:eastAsia="宋体" w:hAnsi="宋体" w:cs="宋体" w:hint="eastAsia"/>
            <w:szCs w:val="21"/>
          </w:rPr>
          <w:t>11</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31987" w:history="1">
        <w:r w:rsidR="00D676C7">
          <w:rPr>
            <w:rFonts w:ascii="宋体" w:eastAsia="宋体" w:hAnsi="宋体" w:cs="宋体" w:hint="eastAsia"/>
            <w:bCs/>
            <w:sz w:val="18"/>
            <w:szCs w:val="18"/>
          </w:rPr>
          <w:t xml:space="preserve">4.14 </w:t>
        </w:r>
        <w:r w:rsidR="00D676C7">
          <w:rPr>
            <w:rFonts w:ascii="宋体" w:eastAsia="宋体" w:hAnsi="宋体" w:cs="宋体" w:hint="eastAsia"/>
            <w:bCs/>
            <w:sz w:val="18"/>
            <w:szCs w:val="18"/>
          </w:rPr>
          <w:t>养老哺幼设施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_Toc31987 </w:instrText>
        </w:r>
        <w:r>
          <w:rPr>
            <w:rFonts w:ascii="宋体" w:eastAsia="宋体" w:hAnsi="宋体" w:cs="宋体" w:hint="eastAsia"/>
            <w:szCs w:val="21"/>
          </w:rPr>
          <w:fldChar w:fldCharType="separate"/>
        </w:r>
        <w:r w:rsidR="00D676C7">
          <w:rPr>
            <w:rFonts w:ascii="宋体" w:eastAsia="宋体" w:hAnsi="宋体" w:cs="宋体" w:hint="eastAsia"/>
            <w:szCs w:val="21"/>
          </w:rPr>
          <w:t>11</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2535" w:history="1">
        <w:r w:rsidR="00D676C7">
          <w:rPr>
            <w:rFonts w:ascii="宋体" w:eastAsia="宋体" w:hAnsi="宋体" w:cs="宋体" w:hint="eastAsia"/>
            <w:bCs/>
            <w:sz w:val="18"/>
            <w:szCs w:val="18"/>
          </w:rPr>
          <w:t xml:space="preserve">4.15 </w:t>
        </w:r>
        <w:r w:rsidR="00D676C7">
          <w:rPr>
            <w:rFonts w:ascii="宋体" w:eastAsia="宋体" w:hAnsi="宋体" w:cs="宋体" w:hint="eastAsia"/>
            <w:bCs/>
            <w:sz w:val="18"/>
            <w:szCs w:val="18"/>
          </w:rPr>
          <w:t>智慧便民设施</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_Toc22535 </w:instrText>
        </w:r>
        <w:r>
          <w:rPr>
            <w:rFonts w:ascii="宋体" w:eastAsia="宋体" w:hAnsi="宋体" w:cs="宋体" w:hint="eastAsia"/>
            <w:szCs w:val="21"/>
          </w:rPr>
          <w:fldChar w:fldCharType="separate"/>
        </w:r>
        <w:r w:rsidR="00D676C7">
          <w:rPr>
            <w:rFonts w:ascii="宋体" w:eastAsia="宋体" w:hAnsi="宋体" w:cs="宋体" w:hint="eastAsia"/>
            <w:szCs w:val="21"/>
          </w:rPr>
          <w:t>12</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6143" w:history="1">
        <w:r w:rsidR="00D676C7">
          <w:rPr>
            <w:rFonts w:ascii="宋体" w:eastAsia="宋体" w:hAnsi="宋体" w:cs="宋体" w:hint="eastAsia"/>
            <w:bCs/>
            <w:sz w:val="18"/>
            <w:szCs w:val="18"/>
          </w:rPr>
          <w:t xml:space="preserve">4.16 </w:t>
        </w:r>
        <w:r w:rsidR="00D676C7">
          <w:rPr>
            <w:rFonts w:ascii="宋体" w:eastAsia="宋体" w:hAnsi="宋体" w:cs="宋体" w:hint="eastAsia"/>
            <w:bCs/>
            <w:sz w:val="18"/>
            <w:szCs w:val="18"/>
          </w:rPr>
          <w:t>公共服务及配套功能用房</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_Toc26143 </w:instrText>
        </w:r>
        <w:r>
          <w:rPr>
            <w:rFonts w:ascii="宋体" w:eastAsia="宋体" w:hAnsi="宋体" w:cs="宋体" w:hint="eastAsia"/>
            <w:szCs w:val="21"/>
          </w:rPr>
          <w:fldChar w:fldCharType="separate"/>
        </w:r>
        <w:r w:rsidR="00D676C7">
          <w:rPr>
            <w:rFonts w:ascii="宋体" w:eastAsia="宋体" w:hAnsi="宋体" w:cs="宋体" w:hint="eastAsia"/>
            <w:szCs w:val="21"/>
          </w:rPr>
          <w:t>12</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26143" w:history="1">
        <w:r w:rsidR="00D676C7">
          <w:rPr>
            <w:rFonts w:ascii="宋体" w:eastAsia="宋体" w:hAnsi="宋体" w:cs="宋体" w:hint="eastAsia"/>
            <w:bCs/>
            <w:sz w:val="18"/>
            <w:szCs w:val="18"/>
          </w:rPr>
          <w:t xml:space="preserve">4.17 </w:t>
        </w:r>
        <w:r w:rsidR="00D676C7">
          <w:rPr>
            <w:rFonts w:ascii="宋体" w:eastAsia="宋体" w:hAnsi="宋体" w:cs="宋体" w:hint="eastAsia"/>
            <w:bCs/>
            <w:sz w:val="18"/>
            <w:szCs w:val="18"/>
          </w:rPr>
          <w:t>海绵城市改造</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_Toc26143 </w:instrText>
        </w:r>
        <w:r>
          <w:rPr>
            <w:rFonts w:ascii="宋体" w:eastAsia="宋体" w:hAnsi="宋体" w:cs="宋体" w:hint="eastAsia"/>
            <w:szCs w:val="21"/>
          </w:rPr>
          <w:fldChar w:fldCharType="separate"/>
        </w:r>
        <w:r w:rsidR="00D676C7">
          <w:rPr>
            <w:rFonts w:ascii="宋体" w:eastAsia="宋体" w:hAnsi="宋体" w:cs="宋体" w:hint="eastAsia"/>
            <w:szCs w:val="21"/>
          </w:rPr>
          <w:t>12</w:t>
        </w:r>
        <w:r>
          <w:rPr>
            <w:rFonts w:ascii="宋体" w:eastAsia="宋体" w:hAnsi="宋体" w:cs="宋体" w:hint="eastAsia"/>
            <w:szCs w:val="21"/>
          </w:rPr>
          <w:fldChar w:fldCharType="end"/>
        </w:r>
      </w:hyperlink>
    </w:p>
    <w:p w:rsidR="00BC40ED" w:rsidRDefault="00BC40ED">
      <w:pPr>
        <w:pStyle w:val="1"/>
        <w:tabs>
          <w:tab w:val="right" w:leader="dot" w:pos="9321"/>
        </w:tabs>
        <w:rPr>
          <w:rFonts w:ascii="宋体" w:eastAsia="宋体" w:hAnsi="宋体" w:cs="宋体"/>
          <w:szCs w:val="21"/>
        </w:rPr>
      </w:pPr>
      <w:hyperlink w:anchor="_Toc6353" w:history="1">
        <w:r w:rsidR="00D676C7">
          <w:rPr>
            <w:rFonts w:ascii="宋体" w:eastAsia="宋体" w:hAnsi="宋体" w:cs="宋体" w:hint="eastAsia"/>
            <w:bCs/>
            <w:szCs w:val="21"/>
          </w:rPr>
          <w:t>5</w:t>
        </w:r>
        <w:r w:rsidR="00D676C7">
          <w:rPr>
            <w:rFonts w:ascii="宋体" w:eastAsia="宋体" w:hAnsi="宋体" w:cs="宋体" w:hint="eastAsia"/>
            <w:bCs/>
            <w:szCs w:val="21"/>
          </w:rPr>
          <w:t xml:space="preserve">  </w:t>
        </w:r>
        <w:r w:rsidR="00D676C7">
          <w:rPr>
            <w:rFonts w:ascii="宋体" w:eastAsia="宋体" w:hAnsi="宋体" w:cs="宋体" w:hint="eastAsia"/>
            <w:bCs/>
            <w:szCs w:val="21"/>
          </w:rPr>
          <w:t>施工与验收</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_Toc6353 </w:instrText>
        </w:r>
        <w:r>
          <w:rPr>
            <w:rFonts w:ascii="宋体" w:eastAsia="宋体" w:hAnsi="宋体" w:cs="宋体" w:hint="eastAsia"/>
            <w:szCs w:val="21"/>
          </w:rPr>
          <w:fldChar w:fldCharType="separate"/>
        </w:r>
        <w:r w:rsidR="00D676C7">
          <w:rPr>
            <w:rFonts w:ascii="宋体" w:eastAsia="宋体" w:hAnsi="宋体" w:cs="宋体" w:hint="eastAsia"/>
            <w:szCs w:val="21"/>
          </w:rPr>
          <w:t>13</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30973" w:history="1">
        <w:r w:rsidR="00D676C7">
          <w:rPr>
            <w:rFonts w:ascii="宋体" w:eastAsia="宋体" w:hAnsi="宋体" w:cs="宋体" w:hint="eastAsia"/>
            <w:bCs/>
            <w:sz w:val="18"/>
            <w:szCs w:val="18"/>
          </w:rPr>
          <w:t xml:space="preserve">5.1  </w:t>
        </w:r>
        <w:r w:rsidR="00D676C7">
          <w:rPr>
            <w:rFonts w:ascii="宋体" w:eastAsia="宋体" w:hAnsi="宋体" w:cs="宋体" w:hint="eastAsia"/>
            <w:bCs/>
            <w:sz w:val="18"/>
            <w:szCs w:val="18"/>
          </w:rPr>
          <w:t>组织实施改造项目施工</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_Toc30973 </w:instrText>
        </w:r>
        <w:r>
          <w:rPr>
            <w:rFonts w:ascii="宋体" w:eastAsia="宋体" w:hAnsi="宋体" w:cs="宋体" w:hint="eastAsia"/>
            <w:szCs w:val="21"/>
          </w:rPr>
          <w:fldChar w:fldCharType="separate"/>
        </w:r>
        <w:r w:rsidR="00D676C7">
          <w:rPr>
            <w:rFonts w:ascii="宋体" w:eastAsia="宋体" w:hAnsi="宋体" w:cs="宋体" w:hint="eastAsia"/>
            <w:szCs w:val="21"/>
          </w:rPr>
          <w:t>13</w:t>
        </w:r>
        <w:r>
          <w:rPr>
            <w:rFonts w:ascii="宋体" w:eastAsia="宋体" w:hAnsi="宋体" w:cs="宋体" w:hint="eastAsia"/>
            <w:szCs w:val="21"/>
          </w:rPr>
          <w:fldChar w:fldCharType="end"/>
        </w:r>
      </w:hyperlink>
    </w:p>
    <w:p w:rsidR="00BC40ED" w:rsidRDefault="00BC40ED">
      <w:pPr>
        <w:pStyle w:val="2"/>
        <w:tabs>
          <w:tab w:val="right" w:leader="dot" w:pos="9321"/>
        </w:tabs>
        <w:ind w:leftChars="0" w:left="0" w:firstLineChars="100" w:firstLine="210"/>
        <w:rPr>
          <w:rFonts w:ascii="宋体" w:eastAsia="宋体" w:hAnsi="宋体" w:cs="宋体"/>
          <w:szCs w:val="21"/>
        </w:rPr>
      </w:pPr>
      <w:hyperlink w:anchor="_Toc548" w:history="1">
        <w:r w:rsidR="00D676C7">
          <w:rPr>
            <w:rFonts w:ascii="宋体" w:eastAsia="宋体" w:hAnsi="宋体" w:cs="宋体" w:hint="eastAsia"/>
            <w:bCs/>
            <w:sz w:val="18"/>
            <w:szCs w:val="18"/>
          </w:rPr>
          <w:t xml:space="preserve">5.2  </w:t>
        </w:r>
        <w:r w:rsidR="00D676C7">
          <w:rPr>
            <w:rFonts w:ascii="宋体" w:eastAsia="宋体" w:hAnsi="宋体" w:cs="宋体" w:hint="eastAsia"/>
            <w:bCs/>
            <w:sz w:val="18"/>
            <w:szCs w:val="18"/>
          </w:rPr>
          <w:t>竣工验收与交付</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_Toc548 </w:instrText>
        </w:r>
        <w:r>
          <w:rPr>
            <w:rFonts w:ascii="宋体" w:eastAsia="宋体" w:hAnsi="宋体" w:cs="宋体" w:hint="eastAsia"/>
            <w:szCs w:val="21"/>
          </w:rPr>
          <w:fldChar w:fldCharType="separate"/>
        </w:r>
        <w:r w:rsidR="00D676C7">
          <w:rPr>
            <w:rFonts w:ascii="宋体" w:eastAsia="宋体" w:hAnsi="宋体" w:cs="宋体" w:hint="eastAsia"/>
            <w:szCs w:val="21"/>
          </w:rPr>
          <w:t>13</w:t>
        </w:r>
        <w:r>
          <w:rPr>
            <w:rFonts w:ascii="宋体" w:eastAsia="宋体" w:hAnsi="宋体" w:cs="宋体" w:hint="eastAsia"/>
            <w:szCs w:val="21"/>
          </w:rPr>
          <w:fldChar w:fldCharType="end"/>
        </w:r>
      </w:hyperlink>
    </w:p>
    <w:p w:rsidR="00BC40ED" w:rsidRDefault="00BC40ED">
      <w:pPr>
        <w:pStyle w:val="1"/>
        <w:tabs>
          <w:tab w:val="right" w:leader="dot" w:pos="9321"/>
        </w:tabs>
        <w:rPr>
          <w:rFonts w:ascii="宋体" w:eastAsia="宋体" w:hAnsi="宋体" w:cs="宋体"/>
          <w:szCs w:val="21"/>
        </w:rPr>
      </w:pPr>
      <w:hyperlink w:anchor="_Toc29279" w:history="1">
        <w:r w:rsidR="00D676C7">
          <w:rPr>
            <w:rFonts w:ascii="宋体" w:eastAsia="宋体" w:hAnsi="宋体" w:cs="宋体" w:hint="eastAsia"/>
            <w:bCs/>
            <w:szCs w:val="21"/>
          </w:rPr>
          <w:t>本导则用词说明</w:t>
        </w:r>
        <w:r w:rsidR="00D676C7">
          <w:rPr>
            <w:rFonts w:ascii="宋体" w:eastAsia="宋体" w:hAnsi="宋体" w:cs="宋体" w:hint="eastAsia"/>
            <w:szCs w:val="21"/>
          </w:rPr>
          <w:tab/>
        </w:r>
        <w:r>
          <w:rPr>
            <w:rFonts w:ascii="宋体" w:eastAsia="宋体" w:hAnsi="宋体" w:cs="宋体" w:hint="eastAsia"/>
            <w:szCs w:val="21"/>
          </w:rPr>
          <w:fldChar w:fldCharType="begin"/>
        </w:r>
        <w:r w:rsidR="00D676C7">
          <w:rPr>
            <w:rFonts w:ascii="宋体" w:eastAsia="宋体" w:hAnsi="宋体" w:cs="宋体" w:hint="eastAsia"/>
            <w:szCs w:val="21"/>
          </w:rPr>
          <w:instrText xml:space="preserve"> PAGEREF _Toc29279 </w:instrText>
        </w:r>
        <w:r>
          <w:rPr>
            <w:rFonts w:ascii="宋体" w:eastAsia="宋体" w:hAnsi="宋体" w:cs="宋体" w:hint="eastAsia"/>
            <w:szCs w:val="21"/>
          </w:rPr>
          <w:fldChar w:fldCharType="separate"/>
        </w:r>
        <w:r w:rsidR="00D676C7">
          <w:rPr>
            <w:rFonts w:ascii="宋体" w:eastAsia="宋体" w:hAnsi="宋体" w:cs="宋体" w:hint="eastAsia"/>
            <w:szCs w:val="21"/>
          </w:rPr>
          <w:t>14</w:t>
        </w:r>
        <w:r>
          <w:rPr>
            <w:rFonts w:ascii="宋体" w:eastAsia="宋体" w:hAnsi="宋体" w:cs="宋体" w:hint="eastAsia"/>
            <w:szCs w:val="21"/>
          </w:rPr>
          <w:fldChar w:fldCharType="end"/>
        </w:r>
      </w:hyperlink>
    </w:p>
    <w:p w:rsidR="00BC40ED" w:rsidRDefault="00D676C7">
      <w:pPr>
        <w:pStyle w:val="1"/>
        <w:tabs>
          <w:tab w:val="right" w:leader="dot" w:pos="9321"/>
        </w:tabs>
        <w:rPr>
          <w:rFonts w:ascii="宋体" w:eastAsia="宋体" w:hAnsi="宋体" w:cs="宋体"/>
          <w:szCs w:val="21"/>
        </w:rPr>
      </w:pPr>
      <w:r>
        <w:rPr>
          <w:rFonts w:ascii="宋体" w:eastAsia="宋体" w:hAnsi="宋体" w:cs="宋体" w:hint="eastAsia"/>
          <w:bCs/>
          <w:szCs w:val="21"/>
        </w:rPr>
        <w:t>规范性引用文件</w:t>
      </w:r>
      <w:r>
        <w:rPr>
          <w:rFonts w:ascii="宋体" w:eastAsia="宋体" w:hAnsi="宋体" w:cs="宋体" w:hint="eastAsia"/>
          <w:szCs w:val="21"/>
        </w:rPr>
        <w:tab/>
      </w:r>
      <w:r w:rsidR="00BC40ED">
        <w:rPr>
          <w:rFonts w:ascii="宋体" w:eastAsia="宋体" w:hAnsi="宋体" w:cs="宋体" w:hint="eastAsia"/>
          <w:szCs w:val="21"/>
        </w:rPr>
        <w:fldChar w:fldCharType="begin"/>
      </w:r>
      <w:r>
        <w:rPr>
          <w:rFonts w:ascii="宋体" w:eastAsia="宋体" w:hAnsi="宋体" w:cs="宋体" w:hint="eastAsia"/>
          <w:szCs w:val="21"/>
        </w:rPr>
        <w:instrText xml:space="preserve"> PAGEREF _Toc18827 </w:instrText>
      </w:r>
      <w:r w:rsidR="00BC40ED">
        <w:rPr>
          <w:rFonts w:ascii="宋体" w:eastAsia="宋体" w:hAnsi="宋体" w:cs="宋体" w:hint="eastAsia"/>
          <w:szCs w:val="21"/>
        </w:rPr>
        <w:fldChar w:fldCharType="separate"/>
      </w:r>
      <w:r>
        <w:rPr>
          <w:rFonts w:ascii="宋体" w:eastAsia="宋体" w:hAnsi="宋体" w:cs="宋体" w:hint="eastAsia"/>
          <w:szCs w:val="21"/>
        </w:rPr>
        <w:t>15</w:t>
      </w:r>
      <w:r w:rsidR="00BC40ED">
        <w:rPr>
          <w:rFonts w:ascii="宋体" w:eastAsia="宋体" w:hAnsi="宋体" w:cs="宋体" w:hint="eastAsia"/>
          <w:szCs w:val="21"/>
        </w:rPr>
        <w:fldChar w:fldCharType="end"/>
      </w:r>
    </w:p>
    <w:p w:rsidR="00BC40ED" w:rsidRDefault="00BC40ED">
      <w:pPr>
        <w:pStyle w:val="1"/>
        <w:widowControl/>
        <w:tabs>
          <w:tab w:val="right" w:leader="dot" w:pos="8306"/>
        </w:tabs>
        <w:rPr>
          <w:rFonts w:ascii="仿宋_GB2312" w:eastAsia="仿宋_GB2312" w:hAnsi="仿宋_GB2312" w:cs="仿宋_GB2312"/>
          <w:sz w:val="32"/>
          <w:szCs w:val="32"/>
        </w:rPr>
        <w:sectPr w:rsidR="00BC40ED">
          <w:footerReference w:type="default" r:id="rId8"/>
          <w:pgSz w:w="11906" w:h="16838"/>
          <w:pgMar w:top="1440" w:right="952" w:bottom="1440" w:left="1633" w:header="851" w:footer="992" w:gutter="0"/>
          <w:pgNumType w:fmt="upperRoman" w:start="1"/>
          <w:cols w:space="720"/>
          <w:docGrid w:type="lines" w:linePitch="312"/>
        </w:sectPr>
      </w:pPr>
      <w:r>
        <w:rPr>
          <w:rFonts w:ascii="宋体" w:eastAsia="宋体" w:hAnsi="宋体" w:cs="宋体" w:hint="eastAsia"/>
          <w:szCs w:val="21"/>
        </w:rPr>
        <w:fldChar w:fldCharType="end"/>
      </w:r>
    </w:p>
    <w:p w:rsidR="00BC40ED" w:rsidRDefault="00D676C7">
      <w:pPr>
        <w:widowControl/>
        <w:jc w:val="center"/>
        <w:outlineLvl w:val="0"/>
        <w:rPr>
          <w:rFonts w:ascii="宋体" w:eastAsia="宋体" w:hAnsi="宋体" w:cs="宋体"/>
          <w:bCs/>
          <w:sz w:val="32"/>
          <w:szCs w:val="32"/>
        </w:rPr>
      </w:pPr>
      <w:bookmarkStart w:id="17" w:name="_Toc4946"/>
      <w:r>
        <w:rPr>
          <w:rFonts w:ascii="Times New Roman" w:eastAsia="宋体" w:hAnsi="Times New Roman" w:cs="Times New Roman"/>
          <w:b/>
          <w:sz w:val="32"/>
          <w:szCs w:val="32"/>
        </w:rPr>
        <w:lastRenderedPageBreak/>
        <w:t>1</w:t>
      </w:r>
      <w:r>
        <w:rPr>
          <w:rFonts w:ascii="宋体" w:eastAsia="宋体" w:hAnsi="宋体" w:cs="宋体" w:hint="eastAsia"/>
          <w:bCs/>
          <w:sz w:val="32"/>
          <w:szCs w:val="32"/>
        </w:rPr>
        <w:t xml:space="preserve">  </w:t>
      </w:r>
      <w:r>
        <w:rPr>
          <w:rFonts w:ascii="宋体" w:eastAsia="宋体" w:hAnsi="宋体" w:cs="宋体" w:hint="eastAsia"/>
          <w:bCs/>
          <w:sz w:val="32"/>
          <w:szCs w:val="32"/>
        </w:rPr>
        <w:t>范</w:t>
      </w:r>
      <w:r>
        <w:rPr>
          <w:rFonts w:ascii="宋体" w:hAnsi="宋体" w:cs="宋体" w:hint="eastAsia"/>
          <w:bCs/>
          <w:sz w:val="32"/>
          <w:szCs w:val="32"/>
        </w:rPr>
        <w:t xml:space="preserve">   </w:t>
      </w:r>
      <w:r>
        <w:rPr>
          <w:rFonts w:ascii="宋体" w:eastAsia="宋体" w:hAnsi="宋体" w:cs="宋体" w:hint="eastAsia"/>
          <w:bCs/>
          <w:sz w:val="32"/>
          <w:szCs w:val="32"/>
        </w:rPr>
        <w:t>围</w:t>
      </w:r>
      <w:bookmarkEnd w:id="17"/>
    </w:p>
    <w:p w:rsidR="00BC40ED" w:rsidRDefault="00BC40ED">
      <w:pPr>
        <w:widowControl/>
        <w:outlineLvl w:val="0"/>
        <w:rPr>
          <w:rFonts w:ascii="黑体" w:eastAsia="黑体" w:hAnsi="黑体" w:cs="黑体"/>
          <w:bCs/>
          <w:szCs w:val="21"/>
        </w:rPr>
      </w:pPr>
    </w:p>
    <w:p w:rsidR="00BC40ED" w:rsidRDefault="00BC40ED">
      <w:pPr>
        <w:widowControl/>
        <w:outlineLvl w:val="0"/>
        <w:rPr>
          <w:rFonts w:ascii="黑体" w:eastAsia="黑体" w:hAnsi="黑体" w:cs="黑体"/>
          <w:bCs/>
          <w:szCs w:val="21"/>
        </w:rPr>
      </w:pPr>
    </w:p>
    <w:p w:rsidR="00BC40ED" w:rsidRDefault="00D676C7">
      <w:pPr>
        <w:widowControl/>
        <w:ind w:firstLineChars="200" w:firstLine="420"/>
        <w:rPr>
          <w:rFonts w:ascii="宋体" w:eastAsia="宋体" w:hAnsi="宋体" w:cs="宋体"/>
          <w:szCs w:val="21"/>
        </w:rPr>
      </w:pPr>
      <w:r>
        <w:rPr>
          <w:rFonts w:ascii="宋体" w:eastAsia="宋体" w:hAnsi="宋体" w:cs="宋体" w:hint="eastAsia"/>
        </w:rPr>
        <w:t>本导则规定了武汉市老旧小区改造的范围、基本规定、改造内容以及施工、竣工验收的要求。</w:t>
      </w:r>
    </w:p>
    <w:p w:rsidR="00BC40ED" w:rsidRDefault="00D676C7">
      <w:pPr>
        <w:widowControl/>
        <w:ind w:firstLineChars="195" w:firstLine="409"/>
        <w:rPr>
          <w:rFonts w:ascii="宋体" w:eastAsia="宋体" w:hAnsi="宋体" w:cs="宋体"/>
          <w:szCs w:val="21"/>
        </w:rPr>
      </w:pPr>
      <w:r>
        <w:rPr>
          <w:rFonts w:ascii="宋体" w:eastAsia="宋体" w:hAnsi="宋体" w:cs="宋体" w:hint="eastAsia"/>
          <w:szCs w:val="21"/>
        </w:rPr>
        <w:t>本导则适用于武汉市建成区内城镇老旧小区改造工作。已纳入房屋征收范围或以居民自建住房为主的区域、城中村不适用于本导则。其他已建小区改造宜参照本导则。</w:t>
      </w:r>
    </w:p>
    <w:p w:rsidR="00BC40ED" w:rsidRDefault="00D676C7">
      <w:pPr>
        <w:widowControl/>
        <w:ind w:firstLineChars="200" w:firstLine="420"/>
        <w:rPr>
          <w:rFonts w:ascii="宋体" w:eastAsia="宋体" w:hAnsi="宋体" w:cs="宋体"/>
        </w:rPr>
      </w:pPr>
      <w:r>
        <w:rPr>
          <w:rFonts w:ascii="宋体" w:eastAsia="宋体" w:hAnsi="宋体" w:cs="宋体" w:hint="eastAsia"/>
        </w:rPr>
        <w:t>涉及危房治理、加固改造的建筑，应参照其他相关规定要求进行治理、改造。</w:t>
      </w:r>
    </w:p>
    <w:p w:rsidR="00BC40ED" w:rsidRDefault="00BC40ED">
      <w:pPr>
        <w:widowControl/>
        <w:ind w:firstLineChars="200" w:firstLine="420"/>
        <w:outlineLvl w:val="0"/>
      </w:pPr>
    </w:p>
    <w:p w:rsidR="00BC40ED" w:rsidRDefault="00D676C7">
      <w:pPr>
        <w:rPr>
          <w:rFonts w:ascii="Times New Roman" w:eastAsia="宋体" w:hAnsi="Times New Roman" w:cs="Times New Roman"/>
          <w:b/>
          <w:bCs/>
          <w:szCs w:val="21"/>
        </w:rPr>
      </w:pPr>
      <w:bookmarkStart w:id="18" w:name="_Toc6255"/>
      <w:r>
        <w:rPr>
          <w:rFonts w:ascii="Times New Roman" w:eastAsia="宋体" w:hAnsi="Times New Roman" w:cs="Times New Roman" w:hint="eastAsia"/>
          <w:b/>
          <w:bCs/>
          <w:szCs w:val="21"/>
        </w:rPr>
        <w:br w:type="page"/>
      </w:r>
    </w:p>
    <w:p w:rsidR="00BC40ED" w:rsidRDefault="00D676C7">
      <w:pPr>
        <w:widowControl/>
        <w:jc w:val="center"/>
        <w:outlineLvl w:val="0"/>
        <w:rPr>
          <w:rFonts w:ascii="宋体" w:eastAsia="宋体" w:hAnsi="宋体" w:cs="宋体"/>
          <w:bCs/>
          <w:sz w:val="32"/>
          <w:szCs w:val="32"/>
        </w:rPr>
      </w:pPr>
      <w:r>
        <w:rPr>
          <w:rFonts w:ascii="Times New Roman" w:eastAsia="宋体" w:hAnsi="Times New Roman" w:cs="Times New Roman"/>
          <w:b/>
          <w:sz w:val="32"/>
          <w:szCs w:val="32"/>
        </w:rPr>
        <w:lastRenderedPageBreak/>
        <w:t>2</w:t>
      </w:r>
      <w:r>
        <w:rPr>
          <w:rFonts w:ascii="宋体" w:eastAsia="宋体" w:hAnsi="宋体" w:cs="宋体" w:hint="eastAsia"/>
          <w:bCs/>
          <w:sz w:val="32"/>
          <w:szCs w:val="32"/>
        </w:rPr>
        <w:t xml:space="preserve">  </w:t>
      </w:r>
      <w:r>
        <w:rPr>
          <w:rFonts w:ascii="宋体" w:eastAsia="宋体" w:hAnsi="宋体" w:cs="宋体" w:hint="eastAsia"/>
          <w:bCs/>
          <w:sz w:val="32"/>
          <w:szCs w:val="32"/>
        </w:rPr>
        <w:t>术</w:t>
      </w:r>
      <w:r>
        <w:rPr>
          <w:rFonts w:ascii="宋体" w:hAnsi="宋体" w:cs="宋体" w:hint="eastAsia"/>
          <w:bCs/>
          <w:sz w:val="32"/>
          <w:szCs w:val="32"/>
        </w:rPr>
        <w:t xml:space="preserve">  </w:t>
      </w:r>
      <w:r>
        <w:rPr>
          <w:rFonts w:ascii="宋体" w:eastAsia="宋体" w:hAnsi="宋体" w:cs="宋体" w:hint="eastAsia"/>
          <w:bCs/>
          <w:sz w:val="32"/>
          <w:szCs w:val="32"/>
        </w:rPr>
        <w:t>语</w:t>
      </w:r>
      <w:bookmarkEnd w:id="18"/>
    </w:p>
    <w:p w:rsidR="00BC40ED" w:rsidRDefault="00BC40ED">
      <w:pPr>
        <w:widowControl/>
        <w:outlineLvl w:val="0"/>
        <w:rPr>
          <w:rFonts w:ascii="黑体" w:eastAsia="黑体" w:hAnsi="黑体" w:cs="黑体"/>
          <w:bCs/>
          <w:szCs w:val="21"/>
        </w:rPr>
      </w:pPr>
    </w:p>
    <w:p w:rsidR="00BC40ED" w:rsidRDefault="00D676C7">
      <w:pPr>
        <w:widowControl/>
        <w:numPr>
          <w:ilvl w:val="0"/>
          <w:numId w:val="1"/>
        </w:numPr>
        <w:jc w:val="left"/>
        <w:rPr>
          <w:rFonts w:asciiTheme="minorEastAsia" w:hAnsiTheme="minorEastAsia" w:cstheme="minorEastAsia"/>
          <w:szCs w:val="21"/>
        </w:rPr>
      </w:pPr>
      <w:r>
        <w:rPr>
          <w:rFonts w:asciiTheme="minorEastAsia" w:hAnsiTheme="minorEastAsia" w:cstheme="minorEastAsia" w:hint="eastAsia"/>
          <w:szCs w:val="21"/>
        </w:rPr>
        <w:t>老旧小区</w:t>
      </w:r>
      <w:r>
        <w:rPr>
          <w:rFonts w:asciiTheme="minorEastAsia" w:hAnsiTheme="minorEastAsia" w:cstheme="minorEastAsia" w:hint="eastAsia"/>
          <w:szCs w:val="21"/>
        </w:rPr>
        <w:t xml:space="preserve"> </w:t>
      </w:r>
    </w:p>
    <w:p w:rsidR="00BC40ED" w:rsidRDefault="00D676C7">
      <w:pPr>
        <w:widowControl/>
        <w:tabs>
          <w:tab w:val="left" w:pos="0"/>
        </w:tabs>
        <w:ind w:firstLineChars="300" w:firstLine="630"/>
        <w:jc w:val="left"/>
        <w:rPr>
          <w:rFonts w:asciiTheme="minorEastAsia" w:hAnsiTheme="minorEastAsia" w:cstheme="minorEastAsia"/>
          <w:szCs w:val="21"/>
        </w:rPr>
      </w:pPr>
      <w:r>
        <w:rPr>
          <w:rFonts w:asciiTheme="minorEastAsia" w:hAnsiTheme="minorEastAsia" w:cstheme="minorEastAsia" w:hint="eastAsia"/>
          <w:szCs w:val="21"/>
        </w:rPr>
        <w:t>武汉市建成区内，建成于</w:t>
      </w:r>
      <w:r>
        <w:rPr>
          <w:rFonts w:asciiTheme="minorEastAsia" w:hAnsiTheme="minorEastAsia" w:cstheme="minorEastAsia" w:hint="eastAsia"/>
          <w:szCs w:val="21"/>
        </w:rPr>
        <w:t>2000</w:t>
      </w:r>
      <w:r>
        <w:rPr>
          <w:rFonts w:asciiTheme="minorEastAsia" w:hAnsiTheme="minorEastAsia" w:cstheme="minorEastAsia" w:hint="eastAsia"/>
          <w:szCs w:val="21"/>
        </w:rPr>
        <w:t>年前、环境质量差、消防安全隐患多、公共设施落后、影响居民基本生活、居民改造意愿强烈的住宅小区。</w:t>
      </w:r>
    </w:p>
    <w:p w:rsidR="00BC40ED" w:rsidRDefault="00D676C7">
      <w:pPr>
        <w:widowControl/>
        <w:numPr>
          <w:ilvl w:val="0"/>
          <w:numId w:val="1"/>
        </w:numPr>
        <w:jc w:val="left"/>
        <w:rPr>
          <w:rFonts w:asciiTheme="minorEastAsia" w:hAnsiTheme="minorEastAsia" w:cstheme="minorEastAsia"/>
          <w:szCs w:val="21"/>
        </w:rPr>
      </w:pPr>
      <w:bookmarkStart w:id="19" w:name="_Toc24115"/>
      <w:bookmarkStart w:id="20" w:name="_Toc18187"/>
      <w:r>
        <w:rPr>
          <w:rFonts w:asciiTheme="minorEastAsia" w:hAnsiTheme="minorEastAsia" w:cstheme="minorEastAsia" w:hint="eastAsia"/>
          <w:szCs w:val="21"/>
        </w:rPr>
        <w:t>违法建设</w:t>
      </w:r>
      <w:r>
        <w:rPr>
          <w:rFonts w:asciiTheme="minorEastAsia" w:hAnsiTheme="minorEastAsia" w:cstheme="minorEastAsia" w:hint="eastAsia"/>
          <w:szCs w:val="21"/>
        </w:rPr>
        <w:t xml:space="preserve">  </w:t>
      </w:r>
      <w:bookmarkEnd w:id="19"/>
      <w:bookmarkEnd w:id="20"/>
    </w:p>
    <w:p w:rsidR="00BC40ED" w:rsidRDefault="00D676C7">
      <w:pPr>
        <w:widowControl/>
        <w:tabs>
          <w:tab w:val="left" w:pos="0"/>
        </w:tabs>
        <w:ind w:firstLineChars="300" w:firstLine="630"/>
        <w:jc w:val="left"/>
        <w:rPr>
          <w:rFonts w:asciiTheme="minorEastAsia" w:hAnsiTheme="minorEastAsia" w:cstheme="minorEastAsia"/>
          <w:szCs w:val="21"/>
        </w:rPr>
      </w:pPr>
      <w:r>
        <w:rPr>
          <w:rFonts w:asciiTheme="minorEastAsia" w:hAnsiTheme="minorEastAsia" w:cstheme="minorEastAsia" w:hint="eastAsia"/>
          <w:szCs w:val="21"/>
        </w:rPr>
        <w:t>武汉市建成区内，未取得建设工程规划许可证或者未按照建设工程规划许可证的规定建设的建筑物、构筑物或者其他设施。</w:t>
      </w:r>
    </w:p>
    <w:p w:rsidR="00BC40ED" w:rsidRDefault="00BC40ED">
      <w:pPr>
        <w:widowControl/>
        <w:outlineLvl w:val="0"/>
        <w:rPr>
          <w:rFonts w:ascii="黑体" w:eastAsia="黑体" w:hAnsi="黑体" w:cs="黑体"/>
          <w:bCs/>
          <w:szCs w:val="21"/>
        </w:rPr>
      </w:pPr>
    </w:p>
    <w:p w:rsidR="00BC40ED" w:rsidRDefault="00D676C7">
      <w:pPr>
        <w:rPr>
          <w:rFonts w:ascii="Times New Roman" w:eastAsia="宋体" w:hAnsi="Times New Roman" w:cs="Times New Roman"/>
          <w:b/>
          <w:sz w:val="32"/>
          <w:szCs w:val="32"/>
        </w:rPr>
        <w:sectPr w:rsidR="00BC40ED">
          <w:headerReference w:type="default" r:id="rId9"/>
          <w:footerReference w:type="default" r:id="rId10"/>
          <w:pgSz w:w="11906" w:h="16838"/>
          <w:pgMar w:top="1440" w:right="1758" w:bottom="1440" w:left="1758" w:header="851" w:footer="992" w:gutter="0"/>
          <w:pgNumType w:start="1"/>
          <w:cols w:space="425"/>
          <w:docGrid w:type="lines" w:linePitch="312"/>
        </w:sectPr>
      </w:pPr>
      <w:bookmarkStart w:id="21" w:name="_Toc32387"/>
      <w:r>
        <w:rPr>
          <w:rFonts w:ascii="Times New Roman" w:eastAsia="宋体" w:hAnsi="Times New Roman" w:cs="Times New Roman" w:hint="eastAsia"/>
          <w:b/>
          <w:bCs/>
          <w:szCs w:val="21"/>
        </w:rPr>
        <w:br w:type="page"/>
      </w:r>
    </w:p>
    <w:p w:rsidR="00BC40ED" w:rsidRDefault="00D676C7">
      <w:pPr>
        <w:widowControl/>
        <w:jc w:val="center"/>
        <w:outlineLvl w:val="0"/>
        <w:rPr>
          <w:rFonts w:ascii="宋体" w:eastAsia="宋体" w:hAnsi="宋体" w:cs="宋体"/>
          <w:bCs/>
          <w:sz w:val="32"/>
          <w:szCs w:val="32"/>
        </w:rPr>
      </w:pPr>
      <w:r>
        <w:rPr>
          <w:rFonts w:ascii="Times New Roman" w:eastAsia="宋体" w:hAnsi="Times New Roman" w:cs="Times New Roman"/>
          <w:b/>
          <w:sz w:val="32"/>
          <w:szCs w:val="32"/>
        </w:rPr>
        <w:lastRenderedPageBreak/>
        <w:t>3</w:t>
      </w:r>
      <w:r>
        <w:rPr>
          <w:rFonts w:ascii="宋体" w:eastAsia="宋体" w:hAnsi="宋体" w:cs="宋体" w:hint="eastAsia"/>
          <w:b/>
          <w:sz w:val="32"/>
          <w:szCs w:val="32"/>
        </w:rPr>
        <w:t xml:space="preserve"> </w:t>
      </w:r>
      <w:r>
        <w:rPr>
          <w:rFonts w:ascii="宋体" w:eastAsia="宋体" w:hAnsi="宋体" w:cs="宋体" w:hint="eastAsia"/>
          <w:bCs/>
          <w:sz w:val="32"/>
          <w:szCs w:val="32"/>
        </w:rPr>
        <w:t xml:space="preserve"> </w:t>
      </w:r>
      <w:r>
        <w:rPr>
          <w:rFonts w:ascii="宋体" w:eastAsia="宋体" w:hAnsi="宋体" w:cs="宋体" w:hint="eastAsia"/>
          <w:bCs/>
          <w:sz w:val="32"/>
          <w:szCs w:val="32"/>
        </w:rPr>
        <w:t>基本规定</w:t>
      </w:r>
      <w:bookmarkEnd w:id="21"/>
    </w:p>
    <w:p w:rsidR="00BC40ED" w:rsidRDefault="00BC40ED">
      <w:pPr>
        <w:widowControl/>
        <w:outlineLvl w:val="0"/>
        <w:rPr>
          <w:rFonts w:ascii="黑体" w:eastAsia="黑体" w:hAnsi="黑体" w:cs="黑体"/>
          <w:bCs/>
          <w:szCs w:val="21"/>
        </w:rPr>
      </w:pPr>
    </w:p>
    <w:p w:rsidR="00BC40ED" w:rsidRDefault="00D676C7">
      <w:pPr>
        <w:widowControl/>
        <w:jc w:val="center"/>
        <w:outlineLvl w:val="1"/>
        <w:rPr>
          <w:rFonts w:ascii="黑体" w:eastAsia="黑体" w:hAnsi="黑体" w:cs="黑体"/>
          <w:bCs/>
          <w:szCs w:val="21"/>
        </w:rPr>
      </w:pPr>
      <w:bookmarkStart w:id="22" w:name="_Toc13286"/>
      <w:r>
        <w:rPr>
          <w:rFonts w:ascii="Times New Roman" w:eastAsia="宋体" w:hAnsi="Times New Roman" w:cs="Times New Roman" w:hint="eastAsia"/>
          <w:b/>
          <w:bCs/>
          <w:szCs w:val="21"/>
        </w:rPr>
        <w:t>3.1</w:t>
      </w:r>
      <w:r>
        <w:rPr>
          <w:rFonts w:ascii="黑体" w:eastAsia="黑体" w:hAnsi="黑体" w:cs="黑体" w:hint="eastAsia"/>
          <w:bCs/>
          <w:szCs w:val="21"/>
        </w:rPr>
        <w:t xml:space="preserve">  </w:t>
      </w:r>
      <w:r>
        <w:rPr>
          <w:rFonts w:ascii="黑体" w:eastAsia="黑体" w:hAnsi="黑体" w:cs="黑体" w:hint="eastAsia"/>
          <w:bCs/>
          <w:szCs w:val="21"/>
        </w:rPr>
        <w:t>一般规定</w:t>
      </w:r>
      <w:bookmarkEnd w:id="22"/>
    </w:p>
    <w:p w:rsidR="00BC40ED" w:rsidRDefault="00BC40ED">
      <w:pPr>
        <w:widowControl/>
        <w:outlineLvl w:val="0"/>
        <w:rPr>
          <w:rFonts w:ascii="黑体" w:eastAsia="黑体" w:hAnsi="黑体" w:cs="黑体"/>
          <w:bCs/>
          <w:szCs w:val="21"/>
        </w:rPr>
      </w:pPr>
    </w:p>
    <w:p w:rsidR="00BC40ED" w:rsidRDefault="00D676C7">
      <w:pPr>
        <w:widowControl/>
        <w:numPr>
          <w:ilvl w:val="0"/>
          <w:numId w:val="2"/>
        </w:numPr>
        <w:jc w:val="left"/>
        <w:rPr>
          <w:rFonts w:asciiTheme="minorEastAsia" w:hAnsiTheme="minorEastAsia" w:cstheme="minorEastAsia"/>
          <w:szCs w:val="21"/>
        </w:rPr>
      </w:pPr>
      <w:r>
        <w:rPr>
          <w:rFonts w:asciiTheme="minorEastAsia" w:hAnsiTheme="minorEastAsia" w:cstheme="minorEastAsia" w:hint="eastAsia"/>
          <w:szCs w:val="21"/>
        </w:rPr>
        <w:t>坚持</w:t>
      </w:r>
      <w:r>
        <w:rPr>
          <w:rFonts w:asciiTheme="minorEastAsia" w:hAnsiTheme="minorEastAsia" w:cstheme="minorEastAsia" w:hint="eastAsia"/>
          <w:szCs w:val="21"/>
        </w:rPr>
        <w:t>科学合理</w:t>
      </w:r>
      <w:r>
        <w:rPr>
          <w:rFonts w:asciiTheme="minorEastAsia" w:hAnsiTheme="minorEastAsia" w:cstheme="minorEastAsia" w:hint="eastAsia"/>
          <w:szCs w:val="21"/>
        </w:rPr>
        <w:t>，确保</w:t>
      </w:r>
      <w:r>
        <w:rPr>
          <w:rFonts w:asciiTheme="minorEastAsia" w:hAnsiTheme="minorEastAsia" w:cstheme="minorEastAsia" w:hint="eastAsia"/>
          <w:szCs w:val="21"/>
        </w:rPr>
        <w:t>安全</w:t>
      </w:r>
      <w:r>
        <w:rPr>
          <w:rFonts w:asciiTheme="minorEastAsia" w:hAnsiTheme="minorEastAsia" w:cstheme="minorEastAsia" w:hint="eastAsia"/>
          <w:szCs w:val="21"/>
        </w:rPr>
        <w:t>。不降低原有设计标准，宜满足现行设计标准，确保居民基本安全需求。</w:t>
      </w:r>
    </w:p>
    <w:p w:rsidR="00BC40ED" w:rsidRDefault="00D676C7">
      <w:pPr>
        <w:widowControl/>
        <w:numPr>
          <w:ilvl w:val="0"/>
          <w:numId w:val="2"/>
        </w:numPr>
        <w:jc w:val="left"/>
        <w:rPr>
          <w:rFonts w:asciiTheme="minorEastAsia" w:hAnsiTheme="minorEastAsia" w:cstheme="minorEastAsia"/>
          <w:szCs w:val="21"/>
        </w:rPr>
      </w:pPr>
      <w:r>
        <w:rPr>
          <w:rFonts w:asciiTheme="minorEastAsia" w:hAnsiTheme="minorEastAsia" w:cstheme="minorEastAsia" w:hint="eastAsia"/>
          <w:szCs w:val="21"/>
        </w:rPr>
        <w:t>坚持政府主导，属地管理。建立市级统筹、区级负责、街道实施的工作机制。</w:t>
      </w:r>
    </w:p>
    <w:p w:rsidR="00BC40ED" w:rsidRDefault="00D676C7">
      <w:pPr>
        <w:widowControl/>
        <w:numPr>
          <w:ilvl w:val="0"/>
          <w:numId w:val="2"/>
        </w:numPr>
        <w:jc w:val="left"/>
        <w:rPr>
          <w:rFonts w:asciiTheme="minorEastAsia" w:hAnsiTheme="minorEastAsia" w:cstheme="minorEastAsia"/>
          <w:szCs w:val="21"/>
        </w:rPr>
      </w:pPr>
      <w:r>
        <w:rPr>
          <w:rFonts w:asciiTheme="minorEastAsia" w:hAnsiTheme="minorEastAsia" w:cstheme="minorEastAsia" w:hint="eastAsia"/>
          <w:szCs w:val="21"/>
        </w:rPr>
        <w:t>坚持居民参与，尊重民意。广泛发动居民参与，实现</w:t>
      </w:r>
      <w:r>
        <w:rPr>
          <w:rFonts w:asciiTheme="minorEastAsia" w:hAnsiTheme="minorEastAsia" w:cstheme="minorEastAsia" w:hint="eastAsia"/>
          <w:szCs w:val="21"/>
        </w:rPr>
        <w:t>老旧小区改造</w:t>
      </w:r>
      <w:r>
        <w:rPr>
          <w:rFonts w:asciiTheme="minorEastAsia" w:hAnsiTheme="minorEastAsia" w:cstheme="minorEastAsia" w:hint="eastAsia"/>
          <w:szCs w:val="21"/>
        </w:rPr>
        <w:t>决策共谋、建设共管、成果共享。</w:t>
      </w:r>
    </w:p>
    <w:p w:rsidR="00BC40ED" w:rsidRDefault="00D676C7">
      <w:pPr>
        <w:widowControl/>
        <w:numPr>
          <w:ilvl w:val="0"/>
          <w:numId w:val="2"/>
        </w:numPr>
        <w:jc w:val="left"/>
        <w:rPr>
          <w:rFonts w:asciiTheme="minorEastAsia" w:hAnsiTheme="minorEastAsia" w:cstheme="minorEastAsia"/>
          <w:szCs w:val="21"/>
        </w:rPr>
      </w:pPr>
      <w:r>
        <w:rPr>
          <w:rFonts w:asciiTheme="minorEastAsia" w:hAnsiTheme="minorEastAsia" w:cstheme="minorEastAsia" w:hint="eastAsia"/>
          <w:szCs w:val="21"/>
        </w:rPr>
        <w:t>坚持统筹规划，分步</w:t>
      </w:r>
      <w:r>
        <w:rPr>
          <w:rFonts w:asciiTheme="minorEastAsia" w:hAnsiTheme="minorEastAsia" w:cstheme="minorEastAsia" w:hint="eastAsia"/>
          <w:szCs w:val="21"/>
        </w:rPr>
        <w:t>实施。按照</w:t>
      </w:r>
      <w:r>
        <w:rPr>
          <w:rFonts w:asciiTheme="minorEastAsia" w:hAnsiTheme="minorEastAsia" w:cstheme="minorEastAsia" w:hint="eastAsia"/>
          <w:szCs w:val="21"/>
        </w:rPr>
        <w:t>先民生后提升、先拆违后改造、先功能后景观、先地下后地上</w:t>
      </w:r>
      <w:r>
        <w:rPr>
          <w:rFonts w:asciiTheme="minorEastAsia" w:hAnsiTheme="minorEastAsia" w:cstheme="minorEastAsia" w:hint="eastAsia"/>
          <w:szCs w:val="21"/>
        </w:rPr>
        <w:t>的要求，同步推进各分项工程立项、设计、施工、验收、移交工作</w:t>
      </w:r>
      <w:r>
        <w:rPr>
          <w:rFonts w:asciiTheme="minorEastAsia" w:hAnsiTheme="minorEastAsia" w:cstheme="minorEastAsia" w:hint="eastAsia"/>
          <w:szCs w:val="21"/>
        </w:rPr>
        <w:t>。</w:t>
      </w:r>
    </w:p>
    <w:p w:rsidR="00BC40ED" w:rsidRDefault="00D676C7">
      <w:pPr>
        <w:widowControl/>
        <w:numPr>
          <w:ilvl w:val="0"/>
          <w:numId w:val="2"/>
        </w:numPr>
        <w:jc w:val="left"/>
        <w:rPr>
          <w:rFonts w:asciiTheme="minorEastAsia" w:hAnsiTheme="minorEastAsia" w:cstheme="minorEastAsia"/>
          <w:szCs w:val="21"/>
        </w:rPr>
      </w:pPr>
      <w:r>
        <w:rPr>
          <w:rFonts w:asciiTheme="minorEastAsia" w:hAnsiTheme="minorEastAsia" w:cstheme="minorEastAsia" w:hint="eastAsia"/>
          <w:szCs w:val="21"/>
        </w:rPr>
        <w:t>坚持保护历史，彰显特色。注重历史文化遗存保护和传承，实现与城市建设、经济效益和社会效益协同发展。</w:t>
      </w:r>
    </w:p>
    <w:p w:rsidR="00BC40ED" w:rsidRDefault="00D676C7">
      <w:pPr>
        <w:widowControl/>
        <w:numPr>
          <w:ilvl w:val="0"/>
          <w:numId w:val="2"/>
        </w:numPr>
        <w:jc w:val="left"/>
        <w:rPr>
          <w:rFonts w:asciiTheme="minorEastAsia" w:hAnsiTheme="minorEastAsia" w:cstheme="minorEastAsia"/>
          <w:szCs w:val="21"/>
        </w:rPr>
      </w:pPr>
      <w:r>
        <w:rPr>
          <w:rFonts w:asciiTheme="minorEastAsia" w:hAnsiTheme="minorEastAsia" w:cstheme="minorEastAsia" w:hint="eastAsia"/>
          <w:szCs w:val="21"/>
        </w:rPr>
        <w:t>坚持资金多元，社会参与。积极争取中央补贴和市区财政资金配套；统筹水、电、气等专营单位投入；探索社会资本参与经营</w:t>
      </w:r>
      <w:r>
        <w:rPr>
          <w:rFonts w:asciiTheme="minorEastAsia" w:hAnsiTheme="minorEastAsia" w:cstheme="minorEastAsia" w:hint="eastAsia"/>
          <w:szCs w:val="21"/>
        </w:rPr>
        <w:t>性改造；鼓励倡导居民个人出资和其他渠道筹集资金。</w:t>
      </w:r>
    </w:p>
    <w:p w:rsidR="00BC40ED" w:rsidRDefault="00BC40ED">
      <w:pPr>
        <w:widowControl/>
        <w:outlineLvl w:val="0"/>
        <w:rPr>
          <w:rFonts w:ascii="黑体" w:eastAsia="黑体" w:hAnsi="黑体" w:cs="黑体"/>
          <w:bCs/>
          <w:szCs w:val="21"/>
        </w:rPr>
      </w:pPr>
    </w:p>
    <w:p w:rsidR="00BC40ED" w:rsidRDefault="00D676C7">
      <w:pPr>
        <w:widowControl/>
        <w:jc w:val="center"/>
        <w:outlineLvl w:val="1"/>
        <w:rPr>
          <w:rFonts w:ascii="Times New Roman" w:eastAsia="宋体" w:hAnsi="Times New Roman" w:cs="Times New Roman"/>
          <w:b/>
          <w:bCs/>
          <w:szCs w:val="21"/>
        </w:rPr>
      </w:pPr>
      <w:bookmarkStart w:id="23" w:name="_Toc14793"/>
      <w:r>
        <w:rPr>
          <w:rFonts w:ascii="Times New Roman" w:eastAsia="宋体" w:hAnsi="Times New Roman" w:cs="Times New Roman" w:hint="eastAsia"/>
          <w:b/>
          <w:bCs/>
          <w:szCs w:val="21"/>
        </w:rPr>
        <w:t xml:space="preserve">3.2 </w:t>
      </w:r>
      <w:r>
        <w:rPr>
          <w:rFonts w:ascii="黑体" w:eastAsia="黑体" w:hAnsi="黑体" w:cs="黑体" w:hint="eastAsia"/>
          <w:bCs/>
          <w:szCs w:val="21"/>
        </w:rPr>
        <w:t>评估策划</w:t>
      </w:r>
      <w:bookmarkEnd w:id="23"/>
    </w:p>
    <w:p w:rsidR="00BC40ED" w:rsidRDefault="00BC40ED">
      <w:pPr>
        <w:widowControl/>
        <w:jc w:val="center"/>
        <w:outlineLvl w:val="1"/>
        <w:rPr>
          <w:rFonts w:ascii="Times New Roman" w:eastAsia="宋体" w:hAnsi="Times New Roman" w:cs="Times New Roman"/>
          <w:b/>
          <w:bCs/>
          <w:szCs w:val="21"/>
        </w:rPr>
      </w:pPr>
    </w:p>
    <w:p w:rsidR="00BC40ED" w:rsidRDefault="00D676C7">
      <w:pPr>
        <w:widowControl/>
        <w:numPr>
          <w:ilvl w:val="0"/>
          <w:numId w:val="3"/>
        </w:numPr>
        <w:jc w:val="left"/>
        <w:rPr>
          <w:rFonts w:asciiTheme="minorEastAsia" w:hAnsiTheme="minorEastAsia" w:cstheme="minorEastAsia"/>
          <w:szCs w:val="21"/>
        </w:rPr>
      </w:pPr>
      <w:r>
        <w:rPr>
          <w:rFonts w:asciiTheme="minorEastAsia" w:hAnsiTheme="minorEastAsia" w:cstheme="minorEastAsia" w:hint="eastAsia"/>
          <w:szCs w:val="21"/>
        </w:rPr>
        <w:t>老旧小区改造项目应综合考虑小区现状、改造模式、功能需求等因素，并在进行改造前进行调查，摸底和评估。可采用现场勘查、问卷调查、资料审阅、现场检测、软件模拟等方法，评估建筑现状及改造可行性。</w:t>
      </w:r>
    </w:p>
    <w:p w:rsidR="00BC40ED" w:rsidRDefault="00D676C7">
      <w:pPr>
        <w:widowControl/>
        <w:numPr>
          <w:ilvl w:val="0"/>
          <w:numId w:val="3"/>
        </w:numPr>
        <w:jc w:val="left"/>
        <w:rPr>
          <w:rFonts w:asciiTheme="minorEastAsia" w:hAnsiTheme="minorEastAsia" w:cstheme="minorEastAsia"/>
          <w:szCs w:val="21"/>
        </w:rPr>
      </w:pPr>
      <w:r>
        <w:rPr>
          <w:rFonts w:asciiTheme="minorEastAsia" w:hAnsiTheme="minorEastAsia" w:cstheme="minorEastAsia" w:hint="eastAsia"/>
          <w:szCs w:val="21"/>
        </w:rPr>
        <w:t>老旧小区改造项目应根据改造需求，按照各项改造内容开展局部或全面评价策划。</w:t>
      </w:r>
    </w:p>
    <w:p w:rsidR="00BC40ED" w:rsidRDefault="00D676C7">
      <w:pPr>
        <w:widowControl/>
        <w:numPr>
          <w:ilvl w:val="0"/>
          <w:numId w:val="3"/>
        </w:numPr>
        <w:jc w:val="left"/>
        <w:rPr>
          <w:rFonts w:asciiTheme="minorEastAsia" w:hAnsiTheme="minorEastAsia" w:cstheme="minorEastAsia"/>
          <w:szCs w:val="21"/>
        </w:rPr>
      </w:pPr>
      <w:r>
        <w:rPr>
          <w:rFonts w:asciiTheme="minorEastAsia" w:hAnsiTheme="minorEastAsia" w:cstheme="minorEastAsia" w:hint="eastAsia"/>
          <w:szCs w:val="21"/>
        </w:rPr>
        <w:t>老旧小区改造项目重点对公共活动空间、市政管线、道路停车、消防、环卫、安防、景观绿化、公共服务设施等综合情况及相关指标进行分析评估。存在下列情况时，宜进行改造：</w:t>
      </w:r>
    </w:p>
    <w:p w:rsidR="00BC40ED" w:rsidRDefault="00D676C7">
      <w:pPr>
        <w:widowControl/>
        <w:ind w:firstLineChars="200" w:firstLine="422"/>
        <w:rPr>
          <w:rFonts w:ascii="宋体" w:eastAsia="宋体" w:hAnsi="宋体" w:cs="宋体"/>
          <w:szCs w:val="21"/>
        </w:rPr>
      </w:pPr>
      <w:r>
        <w:rPr>
          <w:rFonts w:ascii="Times New Roman" w:eastAsia="宋体" w:hAnsi="Times New Roman" w:cs="Times New Roman" w:hint="eastAsia"/>
          <w:b/>
          <w:bCs/>
          <w:szCs w:val="21"/>
        </w:rPr>
        <w:t>1</w:t>
      </w:r>
      <w:r>
        <w:rPr>
          <w:rFonts w:ascii="宋体" w:eastAsia="宋体" w:hAnsi="宋体" w:cs="宋体" w:hint="eastAsia"/>
          <w:szCs w:val="21"/>
        </w:rPr>
        <w:t xml:space="preserve"> </w:t>
      </w:r>
      <w:r>
        <w:rPr>
          <w:rFonts w:ascii="宋体" w:eastAsia="宋体" w:hAnsi="宋体" w:cs="宋体" w:hint="eastAsia"/>
          <w:szCs w:val="21"/>
        </w:rPr>
        <w:t>房屋乱搭乱建</w:t>
      </w:r>
      <w:r>
        <w:rPr>
          <w:rFonts w:ascii="宋体" w:eastAsia="宋体" w:hAnsi="宋体" w:cs="宋体" w:hint="eastAsia"/>
          <w:szCs w:val="21"/>
        </w:rPr>
        <w:t>；</w:t>
      </w:r>
    </w:p>
    <w:p w:rsidR="00BC40ED" w:rsidRDefault="00D676C7">
      <w:pPr>
        <w:widowControl/>
        <w:ind w:firstLineChars="200" w:firstLine="422"/>
        <w:rPr>
          <w:rFonts w:ascii="宋体" w:eastAsia="宋体" w:hAnsi="宋体" w:cs="宋体"/>
          <w:szCs w:val="21"/>
        </w:rPr>
      </w:pPr>
      <w:r>
        <w:rPr>
          <w:rFonts w:ascii="Times New Roman" w:eastAsia="宋体" w:hAnsi="Times New Roman" w:cs="Times New Roman" w:hint="eastAsia"/>
          <w:b/>
          <w:bCs/>
          <w:szCs w:val="21"/>
        </w:rPr>
        <w:t>2</w:t>
      </w:r>
      <w:r>
        <w:rPr>
          <w:rFonts w:ascii="宋体" w:eastAsia="宋体" w:hAnsi="宋体" w:cs="宋体" w:hint="eastAsia"/>
          <w:szCs w:val="21"/>
        </w:rPr>
        <w:t xml:space="preserve"> </w:t>
      </w:r>
      <w:r>
        <w:rPr>
          <w:rFonts w:ascii="宋体" w:eastAsia="宋体" w:hAnsi="宋体" w:cs="宋体" w:hint="eastAsia"/>
          <w:szCs w:val="21"/>
        </w:rPr>
        <w:t>市政管</w:t>
      </w:r>
      <w:r>
        <w:rPr>
          <w:rFonts w:ascii="宋体" w:eastAsia="宋体" w:hAnsi="宋体" w:cs="宋体" w:hint="eastAsia"/>
          <w:szCs w:val="21"/>
        </w:rPr>
        <w:t>网</w:t>
      </w:r>
      <w:r>
        <w:rPr>
          <w:rFonts w:ascii="宋体" w:eastAsia="宋体" w:hAnsi="宋体" w:cs="宋体" w:hint="eastAsia"/>
          <w:szCs w:val="21"/>
        </w:rPr>
        <w:t>及附件破损老化，</w:t>
      </w:r>
      <w:r>
        <w:rPr>
          <w:rFonts w:ascii="宋体" w:eastAsia="宋体" w:hAnsi="宋体" w:cs="宋体" w:hint="eastAsia"/>
          <w:szCs w:val="21"/>
        </w:rPr>
        <w:t>管线杂乱无章，</w:t>
      </w:r>
      <w:r>
        <w:rPr>
          <w:rFonts w:ascii="宋体" w:eastAsia="宋体" w:hAnsi="宋体" w:cs="宋体" w:hint="eastAsia"/>
          <w:szCs w:val="21"/>
        </w:rPr>
        <w:t>排水不畅宜产生内涝积水等；</w:t>
      </w:r>
    </w:p>
    <w:p w:rsidR="00BC40ED" w:rsidRDefault="00D676C7">
      <w:pPr>
        <w:widowControl/>
        <w:ind w:firstLineChars="200" w:firstLine="422"/>
        <w:rPr>
          <w:rFonts w:ascii="宋体" w:eastAsia="宋体" w:hAnsi="宋体" w:cs="宋体"/>
          <w:szCs w:val="21"/>
        </w:rPr>
      </w:pPr>
      <w:r>
        <w:rPr>
          <w:rFonts w:ascii="Times New Roman" w:eastAsia="宋体" w:hAnsi="Times New Roman" w:cs="Times New Roman" w:hint="eastAsia"/>
          <w:b/>
          <w:bCs/>
          <w:szCs w:val="21"/>
        </w:rPr>
        <w:t xml:space="preserve">3 </w:t>
      </w:r>
      <w:r>
        <w:rPr>
          <w:rFonts w:ascii="宋体" w:eastAsia="宋体" w:hAnsi="宋体" w:cs="宋体" w:hint="eastAsia"/>
          <w:szCs w:val="21"/>
        </w:rPr>
        <w:t>道路</w:t>
      </w:r>
      <w:r>
        <w:rPr>
          <w:rFonts w:ascii="宋体" w:eastAsia="宋体" w:hAnsi="宋体" w:cs="宋体" w:hint="eastAsia"/>
          <w:szCs w:val="21"/>
        </w:rPr>
        <w:t>破损、侵占严重，无障碍设施不足</w:t>
      </w:r>
      <w:r>
        <w:rPr>
          <w:rFonts w:ascii="宋体" w:eastAsia="宋体" w:hAnsi="宋体" w:cs="宋体" w:hint="eastAsia"/>
          <w:szCs w:val="21"/>
        </w:rPr>
        <w:t>，</w:t>
      </w:r>
      <w:r>
        <w:rPr>
          <w:rFonts w:ascii="宋体" w:eastAsia="宋体" w:hAnsi="宋体" w:cs="宋体" w:hint="eastAsia"/>
          <w:szCs w:val="21"/>
        </w:rPr>
        <w:t>消防通道不畅，道路</w:t>
      </w:r>
      <w:r>
        <w:rPr>
          <w:rFonts w:ascii="宋体" w:hAnsi="宋体" w:cs="宋体" w:hint="eastAsia"/>
          <w:szCs w:val="21"/>
        </w:rPr>
        <w:t>标识</w:t>
      </w:r>
      <w:r>
        <w:rPr>
          <w:rFonts w:ascii="宋体" w:eastAsia="宋体" w:hAnsi="宋体" w:cs="宋体" w:hint="eastAsia"/>
          <w:szCs w:val="21"/>
        </w:rPr>
        <w:t>缺失，</w:t>
      </w:r>
      <w:r>
        <w:rPr>
          <w:rFonts w:ascii="宋体" w:eastAsia="宋体" w:hAnsi="宋体" w:cs="宋体" w:hint="eastAsia"/>
          <w:szCs w:val="21"/>
        </w:rPr>
        <w:t>停车设施严重不足，步行系统不健全或连通性差等；</w:t>
      </w:r>
    </w:p>
    <w:p w:rsidR="00BC40ED" w:rsidRDefault="00D676C7">
      <w:pPr>
        <w:widowControl/>
        <w:ind w:firstLineChars="200" w:firstLine="422"/>
        <w:rPr>
          <w:rFonts w:ascii="宋体" w:eastAsia="宋体" w:hAnsi="宋体" w:cs="宋体"/>
          <w:szCs w:val="21"/>
        </w:rPr>
      </w:pPr>
      <w:r>
        <w:rPr>
          <w:rFonts w:ascii="Times New Roman" w:eastAsia="宋体" w:hAnsi="Times New Roman" w:cs="Times New Roman" w:hint="eastAsia"/>
          <w:b/>
          <w:bCs/>
          <w:szCs w:val="21"/>
        </w:rPr>
        <w:t>4</w:t>
      </w:r>
      <w:r>
        <w:rPr>
          <w:rFonts w:ascii="宋体" w:eastAsia="宋体" w:hAnsi="宋体" w:cs="宋体" w:hint="eastAsia"/>
          <w:szCs w:val="21"/>
        </w:rPr>
        <w:t xml:space="preserve"> </w:t>
      </w:r>
      <w:r>
        <w:rPr>
          <w:rFonts w:ascii="宋体" w:eastAsia="宋体" w:hAnsi="宋体" w:cs="宋体" w:hint="eastAsia"/>
          <w:szCs w:val="21"/>
        </w:rPr>
        <w:t>缺乏公共空间，</w:t>
      </w:r>
      <w:r>
        <w:rPr>
          <w:rFonts w:ascii="宋体" w:eastAsia="宋体" w:hAnsi="宋体" w:cs="宋体" w:hint="eastAsia"/>
          <w:szCs w:val="21"/>
        </w:rPr>
        <w:t>绿化环境较差</w:t>
      </w:r>
      <w:r>
        <w:rPr>
          <w:rFonts w:ascii="宋体" w:eastAsia="宋体" w:hAnsi="宋体" w:cs="宋体" w:hint="eastAsia"/>
          <w:szCs w:val="21"/>
        </w:rPr>
        <w:t>，环卫与安防设施不满足要求等；</w:t>
      </w:r>
    </w:p>
    <w:p w:rsidR="00BC40ED" w:rsidRDefault="00D676C7">
      <w:pPr>
        <w:widowControl/>
        <w:ind w:firstLineChars="200" w:firstLine="422"/>
        <w:rPr>
          <w:rFonts w:ascii="宋体" w:eastAsia="宋体" w:hAnsi="宋体" w:cs="宋体"/>
          <w:szCs w:val="21"/>
        </w:rPr>
      </w:pPr>
      <w:r>
        <w:rPr>
          <w:rFonts w:ascii="Times New Roman" w:eastAsia="宋体" w:hAnsi="Times New Roman" w:cs="Times New Roman" w:hint="eastAsia"/>
          <w:b/>
          <w:bCs/>
          <w:szCs w:val="21"/>
        </w:rPr>
        <w:t>5</w:t>
      </w:r>
      <w:r>
        <w:rPr>
          <w:rFonts w:ascii="宋体" w:eastAsia="宋体" w:hAnsi="宋体" w:cs="宋体" w:hint="eastAsia"/>
          <w:szCs w:val="21"/>
        </w:rPr>
        <w:t xml:space="preserve"> </w:t>
      </w:r>
      <w:r>
        <w:rPr>
          <w:rFonts w:ascii="宋体" w:eastAsia="宋体" w:hAnsi="宋体" w:cs="宋体" w:hint="eastAsia"/>
          <w:szCs w:val="21"/>
        </w:rPr>
        <w:t>公共服务设施配套不足或功能低下，</w:t>
      </w:r>
      <w:r>
        <w:rPr>
          <w:rFonts w:ascii="宋体" w:eastAsia="宋体" w:hAnsi="宋体" w:cs="宋体" w:hint="eastAsia"/>
          <w:szCs w:val="21"/>
        </w:rPr>
        <w:t>文体设施、养老哺幼设施、智慧便民设施不足</w:t>
      </w:r>
      <w:r>
        <w:rPr>
          <w:rFonts w:ascii="宋体" w:eastAsia="宋体" w:hAnsi="宋体" w:cs="宋体" w:hint="eastAsia"/>
          <w:szCs w:val="21"/>
        </w:rPr>
        <w:t>等。</w:t>
      </w:r>
    </w:p>
    <w:p w:rsidR="00BC40ED" w:rsidRDefault="00D676C7">
      <w:pPr>
        <w:widowControl/>
        <w:numPr>
          <w:ilvl w:val="0"/>
          <w:numId w:val="3"/>
        </w:numPr>
        <w:jc w:val="left"/>
        <w:rPr>
          <w:rFonts w:asciiTheme="minorEastAsia" w:hAnsiTheme="minorEastAsia" w:cstheme="minorEastAsia"/>
          <w:szCs w:val="21"/>
        </w:rPr>
      </w:pPr>
      <w:r>
        <w:rPr>
          <w:rFonts w:asciiTheme="minorEastAsia" w:hAnsiTheme="minorEastAsia" w:cstheme="minorEastAsia" w:hint="eastAsia"/>
          <w:szCs w:val="21"/>
        </w:rPr>
        <w:t>房屋建筑本体重点对屋面、立面、楼门楼道等综合情况及相关指标进行分析评估。存在下列情况时，宜进行改造：</w:t>
      </w:r>
    </w:p>
    <w:p w:rsidR="00BC40ED" w:rsidRDefault="00D676C7">
      <w:pPr>
        <w:ind w:firstLineChars="200" w:firstLine="422"/>
        <w:rPr>
          <w:rFonts w:ascii="宋体" w:eastAsia="宋体" w:hAnsi="宋体" w:cs="宋体"/>
        </w:rPr>
      </w:pPr>
      <w:r>
        <w:rPr>
          <w:rFonts w:ascii="Times New Roman" w:eastAsia="宋体" w:hAnsi="Times New Roman" w:cs="Times New Roman" w:hint="eastAsia"/>
          <w:b/>
          <w:bCs/>
          <w:szCs w:val="21"/>
        </w:rPr>
        <w:t>1</w:t>
      </w:r>
      <w:r>
        <w:rPr>
          <w:rFonts w:ascii="宋体" w:eastAsia="宋体" w:hAnsi="宋体" w:cs="宋体" w:hint="eastAsia"/>
        </w:rPr>
        <w:t xml:space="preserve"> </w:t>
      </w:r>
      <w:r>
        <w:rPr>
          <w:rFonts w:ascii="宋体" w:eastAsia="宋体" w:hAnsi="宋体" w:cs="宋体" w:hint="eastAsia"/>
        </w:rPr>
        <w:t>屋面存在严重渗漏、积水等问题，上人屋面安全防护不满足相关要求等；</w:t>
      </w:r>
    </w:p>
    <w:p w:rsidR="00BC40ED" w:rsidRDefault="00D676C7">
      <w:pPr>
        <w:widowControl/>
        <w:tabs>
          <w:tab w:val="left" w:pos="0"/>
        </w:tabs>
        <w:ind w:firstLineChars="200" w:firstLine="422"/>
        <w:jc w:val="left"/>
        <w:rPr>
          <w:rFonts w:ascii="宋体" w:eastAsia="宋体" w:hAnsi="宋体" w:cs="宋体"/>
          <w:szCs w:val="21"/>
        </w:rPr>
      </w:pPr>
      <w:r>
        <w:rPr>
          <w:rFonts w:ascii="Times New Roman" w:eastAsia="宋体" w:hAnsi="Times New Roman" w:cs="Times New Roman" w:hint="eastAsia"/>
          <w:b/>
          <w:bCs/>
          <w:szCs w:val="21"/>
        </w:rPr>
        <w:t>2</w:t>
      </w:r>
      <w:r>
        <w:rPr>
          <w:rFonts w:ascii="宋体" w:eastAsia="宋体" w:hAnsi="宋体" w:cs="宋体" w:hint="eastAsia"/>
        </w:rPr>
        <w:t xml:space="preserve"> </w:t>
      </w:r>
      <w:r>
        <w:rPr>
          <w:rFonts w:ascii="宋体" w:eastAsia="宋体" w:hAnsi="宋体" w:cs="宋体" w:hint="eastAsia"/>
        </w:rPr>
        <w:t>外墙大面积污脏，严重渗漏，外饰面空鼓、破损、脱落，附着管线混乱，灯箱广告牌无序悬挂，空</w:t>
      </w:r>
      <w:r>
        <w:rPr>
          <w:rFonts w:ascii="宋体" w:eastAsia="宋体" w:hAnsi="宋体" w:cs="宋体" w:hint="eastAsia"/>
          <w:szCs w:val="21"/>
        </w:rPr>
        <w:t>调外机位不满足安全要求等；</w:t>
      </w:r>
    </w:p>
    <w:p w:rsidR="00BC40ED" w:rsidRDefault="00D676C7">
      <w:pPr>
        <w:ind w:firstLineChars="200" w:firstLine="422"/>
        <w:rPr>
          <w:rFonts w:ascii="宋体" w:eastAsia="宋体" w:hAnsi="宋体" w:cs="宋体"/>
        </w:rPr>
      </w:pPr>
      <w:r>
        <w:rPr>
          <w:rFonts w:ascii="Times New Roman" w:eastAsia="宋体" w:hAnsi="Times New Roman" w:cs="Times New Roman" w:hint="eastAsia"/>
          <w:b/>
          <w:bCs/>
          <w:szCs w:val="21"/>
        </w:rPr>
        <w:t>3</w:t>
      </w:r>
      <w:r>
        <w:rPr>
          <w:rFonts w:ascii="宋体" w:eastAsia="宋体" w:hAnsi="宋体" w:cs="宋体" w:hint="eastAsia"/>
        </w:rPr>
        <w:t xml:space="preserve"> </w:t>
      </w:r>
      <w:r>
        <w:rPr>
          <w:rFonts w:ascii="宋体" w:eastAsia="宋体" w:hAnsi="宋体" w:cs="宋体" w:hint="eastAsia"/>
        </w:rPr>
        <w:t>楼门楼道破损或安全防护不满足相关要求等</w:t>
      </w:r>
      <w:r>
        <w:rPr>
          <w:rFonts w:ascii="宋体" w:hAnsi="宋体" w:cs="宋体" w:hint="eastAsia"/>
        </w:rPr>
        <w:t>。</w:t>
      </w:r>
    </w:p>
    <w:p w:rsidR="00BC40ED" w:rsidRDefault="00D676C7">
      <w:pPr>
        <w:widowControl/>
        <w:numPr>
          <w:ilvl w:val="0"/>
          <w:numId w:val="3"/>
        </w:numPr>
        <w:jc w:val="left"/>
        <w:rPr>
          <w:rFonts w:asciiTheme="minorEastAsia" w:hAnsiTheme="minorEastAsia" w:cstheme="minorEastAsia"/>
          <w:szCs w:val="21"/>
        </w:rPr>
      </w:pPr>
      <w:r>
        <w:rPr>
          <w:rFonts w:asciiTheme="minorEastAsia" w:hAnsiTheme="minorEastAsia" w:cstheme="minorEastAsia" w:hint="eastAsia"/>
          <w:szCs w:val="21"/>
        </w:rPr>
        <w:t>房屋建筑本体涉及结构安全时，应按有关规定另行开展安全鉴定和维修、加固。</w:t>
      </w:r>
    </w:p>
    <w:p w:rsidR="00BC40ED" w:rsidRDefault="00BC40ED">
      <w:pPr>
        <w:widowControl/>
        <w:outlineLvl w:val="0"/>
        <w:rPr>
          <w:rFonts w:ascii="黑体" w:eastAsia="黑体" w:hAnsi="黑体" w:cs="黑体"/>
          <w:bCs/>
          <w:szCs w:val="21"/>
        </w:rPr>
      </w:pPr>
    </w:p>
    <w:p w:rsidR="00BC40ED" w:rsidRDefault="00D676C7">
      <w:pPr>
        <w:rPr>
          <w:rFonts w:ascii="Times New Roman" w:eastAsia="宋体" w:hAnsi="Times New Roman" w:cs="Times New Roman"/>
          <w:b/>
          <w:bCs/>
          <w:szCs w:val="21"/>
        </w:rPr>
      </w:pPr>
      <w:bookmarkStart w:id="24" w:name="_Toc3372"/>
      <w:r>
        <w:rPr>
          <w:rFonts w:ascii="Times New Roman" w:eastAsia="宋体" w:hAnsi="Times New Roman" w:cs="Times New Roman" w:hint="eastAsia"/>
          <w:b/>
          <w:bCs/>
          <w:szCs w:val="21"/>
        </w:rPr>
        <w:br w:type="page"/>
      </w:r>
    </w:p>
    <w:p w:rsidR="00BC40ED" w:rsidRDefault="00D676C7">
      <w:pPr>
        <w:widowControl/>
        <w:jc w:val="center"/>
        <w:outlineLvl w:val="0"/>
        <w:rPr>
          <w:rFonts w:ascii="宋体" w:eastAsia="宋体" w:hAnsi="宋体" w:cs="宋体"/>
          <w:bCs/>
          <w:sz w:val="32"/>
          <w:szCs w:val="32"/>
        </w:rPr>
      </w:pPr>
      <w:r>
        <w:rPr>
          <w:rFonts w:ascii="Times New Roman" w:eastAsia="宋体" w:hAnsi="Times New Roman" w:cs="Times New Roman"/>
          <w:b/>
          <w:sz w:val="32"/>
          <w:szCs w:val="32"/>
        </w:rPr>
        <w:lastRenderedPageBreak/>
        <w:t>4</w:t>
      </w:r>
      <w:r>
        <w:rPr>
          <w:rFonts w:ascii="宋体" w:eastAsia="宋体" w:hAnsi="宋体" w:cs="宋体" w:hint="eastAsia"/>
          <w:bCs/>
          <w:sz w:val="32"/>
          <w:szCs w:val="32"/>
        </w:rPr>
        <w:t xml:space="preserve">  </w:t>
      </w:r>
      <w:r>
        <w:rPr>
          <w:rFonts w:ascii="宋体" w:eastAsia="宋体" w:hAnsi="宋体" w:cs="宋体" w:hint="eastAsia"/>
          <w:bCs/>
          <w:sz w:val="32"/>
          <w:szCs w:val="32"/>
        </w:rPr>
        <w:t>改造内容及实施要求</w:t>
      </w:r>
      <w:bookmarkEnd w:id="24"/>
    </w:p>
    <w:p w:rsidR="00BC40ED" w:rsidRDefault="00BC40ED">
      <w:pPr>
        <w:widowControl/>
        <w:jc w:val="left"/>
        <w:rPr>
          <w:rFonts w:asciiTheme="minorEastAsia" w:hAnsiTheme="minorEastAsia" w:cstheme="minorEastAsia"/>
          <w:b/>
          <w:szCs w:val="21"/>
        </w:rPr>
      </w:pPr>
    </w:p>
    <w:p w:rsidR="00BC40ED" w:rsidRDefault="00D676C7">
      <w:pPr>
        <w:widowControl/>
        <w:jc w:val="center"/>
        <w:outlineLvl w:val="1"/>
        <w:rPr>
          <w:rFonts w:ascii="黑体" w:eastAsia="黑体" w:hAnsi="黑体" w:cs="黑体"/>
          <w:bCs/>
          <w:szCs w:val="21"/>
        </w:rPr>
      </w:pPr>
      <w:bookmarkStart w:id="25" w:name="_Toc7758"/>
      <w:r>
        <w:rPr>
          <w:rFonts w:ascii="Times New Roman" w:eastAsia="宋体" w:hAnsi="Times New Roman" w:cs="Times New Roman" w:hint="eastAsia"/>
          <w:b/>
          <w:bCs/>
          <w:szCs w:val="21"/>
        </w:rPr>
        <w:t>4.1</w:t>
      </w:r>
      <w:r>
        <w:rPr>
          <w:rFonts w:ascii="黑体" w:eastAsia="黑体" w:hAnsi="黑体" w:cs="黑体" w:hint="eastAsia"/>
          <w:bCs/>
          <w:szCs w:val="21"/>
        </w:rPr>
        <w:t xml:space="preserve"> </w:t>
      </w:r>
      <w:r>
        <w:rPr>
          <w:rFonts w:ascii="黑体" w:eastAsia="黑体" w:hAnsi="黑体" w:cs="黑体" w:hint="eastAsia"/>
          <w:bCs/>
          <w:szCs w:val="21"/>
        </w:rPr>
        <w:t>违法建设</w:t>
      </w:r>
      <w:bookmarkEnd w:id="25"/>
    </w:p>
    <w:p w:rsidR="00BC40ED" w:rsidRDefault="00BC40ED">
      <w:pPr>
        <w:widowControl/>
        <w:outlineLvl w:val="0"/>
        <w:rPr>
          <w:rFonts w:ascii="黑体" w:eastAsia="黑体" w:hAnsi="黑体" w:cs="黑体"/>
          <w:bCs/>
          <w:szCs w:val="21"/>
        </w:rPr>
      </w:pPr>
    </w:p>
    <w:p w:rsidR="00BC40ED" w:rsidRDefault="00D676C7">
      <w:pPr>
        <w:widowControl/>
        <w:numPr>
          <w:ilvl w:val="0"/>
          <w:numId w:val="4"/>
        </w:numPr>
        <w:jc w:val="left"/>
        <w:rPr>
          <w:rFonts w:asciiTheme="minorEastAsia" w:hAnsiTheme="minorEastAsia" w:cstheme="minorEastAsia"/>
          <w:szCs w:val="21"/>
        </w:rPr>
      </w:pPr>
      <w:r>
        <w:rPr>
          <w:rFonts w:asciiTheme="minorEastAsia" w:hAnsiTheme="minorEastAsia" w:cstheme="minorEastAsia" w:hint="eastAsia"/>
          <w:szCs w:val="21"/>
        </w:rPr>
        <w:t>应按照《武汉市控制和查处违法建设办法》（市政府第</w:t>
      </w:r>
      <w:r>
        <w:rPr>
          <w:rFonts w:asciiTheme="minorEastAsia" w:hAnsiTheme="minorEastAsia" w:cstheme="minorEastAsia" w:hint="eastAsia"/>
          <w:szCs w:val="21"/>
        </w:rPr>
        <w:t>189</w:t>
      </w:r>
      <w:r>
        <w:rPr>
          <w:rFonts w:asciiTheme="minorEastAsia" w:hAnsiTheme="minorEastAsia" w:cstheme="minorEastAsia" w:hint="eastAsia"/>
          <w:szCs w:val="21"/>
        </w:rPr>
        <w:t>号令）的有关决定，将违法建设予以拆除，改正，或恢复原状。</w:t>
      </w:r>
    </w:p>
    <w:p w:rsidR="00BC40ED" w:rsidRDefault="00D676C7">
      <w:pPr>
        <w:widowControl/>
        <w:numPr>
          <w:ilvl w:val="0"/>
          <w:numId w:val="4"/>
        </w:numPr>
        <w:jc w:val="left"/>
        <w:rPr>
          <w:rFonts w:asciiTheme="minorEastAsia" w:hAnsiTheme="minorEastAsia" w:cstheme="minorEastAsia"/>
          <w:szCs w:val="21"/>
        </w:rPr>
      </w:pPr>
      <w:r>
        <w:rPr>
          <w:rFonts w:asciiTheme="minorEastAsia" w:hAnsiTheme="minorEastAsia" w:cstheme="minorEastAsia" w:hint="eastAsia"/>
          <w:szCs w:val="21"/>
        </w:rPr>
        <w:t>影响小区公共环境，侵占道路、绿地、公共场地、共用部位，妨害消防、抗震、人防、供电、供水、供气等公共安全的违法建设，应统一清理拆除。</w:t>
      </w:r>
    </w:p>
    <w:p w:rsidR="00BC40ED" w:rsidRDefault="00D676C7">
      <w:pPr>
        <w:widowControl/>
        <w:numPr>
          <w:ilvl w:val="0"/>
          <w:numId w:val="4"/>
        </w:numPr>
        <w:jc w:val="left"/>
        <w:rPr>
          <w:rFonts w:asciiTheme="minorEastAsia" w:hAnsiTheme="minorEastAsia" w:cstheme="minorEastAsia"/>
          <w:szCs w:val="21"/>
        </w:rPr>
      </w:pPr>
      <w:r>
        <w:rPr>
          <w:rFonts w:asciiTheme="minorEastAsia" w:hAnsiTheme="minorEastAsia" w:cstheme="minorEastAsia" w:hint="eastAsia"/>
          <w:szCs w:val="21"/>
        </w:rPr>
        <w:t>破坏或者擅自改变房屋外观的违法建设，应拆除并恢复原状。</w:t>
      </w:r>
    </w:p>
    <w:p w:rsidR="00BC40ED" w:rsidRDefault="00BC40ED">
      <w:pPr>
        <w:widowControl/>
        <w:outlineLvl w:val="0"/>
        <w:rPr>
          <w:rFonts w:ascii="黑体" w:eastAsia="黑体" w:hAnsi="黑体" w:cs="黑体"/>
          <w:bCs/>
          <w:szCs w:val="21"/>
        </w:rPr>
      </w:pPr>
    </w:p>
    <w:p w:rsidR="00BC40ED" w:rsidRDefault="00D676C7">
      <w:pPr>
        <w:widowControl/>
        <w:jc w:val="center"/>
        <w:outlineLvl w:val="1"/>
        <w:rPr>
          <w:rFonts w:ascii="黑体" w:eastAsia="黑体" w:hAnsi="黑体" w:cs="黑体"/>
          <w:bCs/>
          <w:szCs w:val="21"/>
        </w:rPr>
      </w:pPr>
      <w:bookmarkStart w:id="26" w:name="_Toc22964"/>
      <w:r>
        <w:rPr>
          <w:rFonts w:ascii="Times New Roman" w:eastAsia="宋体" w:hAnsi="Times New Roman" w:cs="Times New Roman" w:hint="eastAsia"/>
          <w:b/>
          <w:bCs/>
          <w:szCs w:val="21"/>
        </w:rPr>
        <w:t>4.2</w:t>
      </w:r>
      <w:r>
        <w:rPr>
          <w:rFonts w:ascii="黑体" w:eastAsia="黑体" w:hAnsi="黑体" w:cs="黑体" w:hint="eastAsia"/>
          <w:bCs/>
          <w:szCs w:val="21"/>
        </w:rPr>
        <w:t xml:space="preserve"> </w:t>
      </w:r>
      <w:r>
        <w:rPr>
          <w:rFonts w:ascii="黑体" w:eastAsia="黑体" w:hAnsi="黑体" w:cs="黑体" w:hint="eastAsia"/>
          <w:bCs/>
          <w:szCs w:val="21"/>
        </w:rPr>
        <w:t>给排水设施</w:t>
      </w:r>
      <w:bookmarkEnd w:id="26"/>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27" w:name="_Toc23406"/>
      <w:bookmarkStart w:id="28" w:name="_Toc26896"/>
      <w:bookmarkStart w:id="29" w:name="_Toc27194"/>
      <w:r>
        <w:rPr>
          <w:rFonts w:ascii="Times New Roman" w:eastAsia="黑体" w:hAnsi="Times New Roman" w:cs="Times New Roman"/>
          <w:b/>
          <w:szCs w:val="21"/>
        </w:rPr>
        <w:t>Ⅰ</w:t>
      </w:r>
      <w:r>
        <w:rPr>
          <w:rFonts w:ascii="Times New Roman" w:eastAsia="黑体" w:hAnsi="Times New Roman" w:cs="Times New Roman" w:hint="eastAsia"/>
          <w:b/>
          <w:szCs w:val="21"/>
        </w:rPr>
        <w:t xml:space="preserve"> </w:t>
      </w:r>
      <w:r>
        <w:rPr>
          <w:rFonts w:ascii="黑体" w:eastAsia="黑体" w:hAnsi="黑体" w:cs="黑体" w:hint="eastAsia"/>
          <w:bCs/>
          <w:szCs w:val="21"/>
        </w:rPr>
        <w:t>给水</w:t>
      </w:r>
      <w:bookmarkEnd w:id="27"/>
      <w:r>
        <w:rPr>
          <w:rFonts w:ascii="黑体" w:eastAsia="黑体" w:hAnsi="黑体" w:cs="黑体" w:hint="eastAsia"/>
          <w:bCs/>
          <w:szCs w:val="21"/>
        </w:rPr>
        <w:t>设施</w:t>
      </w:r>
      <w:bookmarkEnd w:id="28"/>
      <w:bookmarkEnd w:id="29"/>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小区供水计量应达到一户一表，入户水表应统一规划，因地制宜，合理布局，宜安装在楼栋入口处、楼梯间或居民家门口等易于抄见、维护的位置。条件</w:t>
      </w:r>
      <w:r>
        <w:rPr>
          <w:rFonts w:asciiTheme="minorEastAsia" w:hAnsiTheme="minorEastAsia" w:cstheme="minorEastAsia" w:hint="eastAsia"/>
          <w:szCs w:val="21"/>
        </w:rPr>
        <w:t>允许</w:t>
      </w:r>
      <w:r>
        <w:rPr>
          <w:rFonts w:asciiTheme="minorEastAsia" w:hAnsiTheme="minorEastAsia" w:cstheme="minorEastAsia" w:hint="eastAsia"/>
          <w:szCs w:val="21"/>
        </w:rPr>
        <w:t>时，优先采用</w:t>
      </w:r>
      <w:r>
        <w:rPr>
          <w:rFonts w:asciiTheme="minorEastAsia" w:hAnsiTheme="minorEastAsia" w:cstheme="minorEastAsia" w:hint="eastAsia"/>
          <w:szCs w:val="21"/>
        </w:rPr>
        <w:t>智能</w:t>
      </w:r>
      <w:r>
        <w:rPr>
          <w:rFonts w:asciiTheme="minorEastAsia" w:hAnsiTheme="minorEastAsia" w:cstheme="minorEastAsia" w:hint="eastAsia"/>
          <w:szCs w:val="21"/>
        </w:rPr>
        <w:t>水表。</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因地制宜的制订二次供水方式及改造方案。</w:t>
      </w:r>
      <w:r>
        <w:rPr>
          <w:rFonts w:asciiTheme="minorEastAsia" w:hAnsiTheme="minorEastAsia" w:cstheme="minorEastAsia" w:hint="eastAsia"/>
          <w:szCs w:val="21"/>
        </w:rPr>
        <w:t>二次供水应</w:t>
      </w:r>
      <w:r>
        <w:rPr>
          <w:rFonts w:asciiTheme="minorEastAsia" w:hAnsiTheme="minorEastAsia" w:cstheme="minorEastAsia" w:hint="eastAsia"/>
          <w:szCs w:val="21"/>
        </w:rPr>
        <w:t>符合</w:t>
      </w:r>
      <w:r>
        <w:rPr>
          <w:rFonts w:asciiTheme="minorEastAsia" w:hAnsiTheme="minorEastAsia" w:cstheme="minorEastAsia" w:hint="eastAsia"/>
          <w:szCs w:val="21"/>
        </w:rPr>
        <w:t>《武汉市城市居民住宅二次供水</w:t>
      </w:r>
      <w:r>
        <w:rPr>
          <w:rFonts w:asciiTheme="minorEastAsia" w:hAnsiTheme="minorEastAsia" w:cstheme="minorEastAsia" w:hint="eastAsia"/>
          <w:szCs w:val="21"/>
        </w:rPr>
        <w:t>工程</w:t>
      </w:r>
      <w:r>
        <w:rPr>
          <w:rFonts w:asciiTheme="minorEastAsia" w:hAnsiTheme="minorEastAsia" w:cstheme="minorEastAsia" w:hint="eastAsia"/>
          <w:szCs w:val="21"/>
        </w:rPr>
        <w:t>技术导则》等有关二次供水的技术要求。供水水质应符合现行国家标准《生适饮用水卫生标准》</w:t>
      </w:r>
      <w:r>
        <w:rPr>
          <w:rFonts w:asciiTheme="minorEastAsia" w:hAnsiTheme="minorEastAsia" w:cstheme="minorEastAsia" w:hint="eastAsia"/>
          <w:szCs w:val="21"/>
        </w:rPr>
        <w:t>（</w:t>
      </w:r>
      <w:r>
        <w:rPr>
          <w:rFonts w:asciiTheme="minorEastAsia" w:hAnsiTheme="minorEastAsia" w:cstheme="minorEastAsia" w:hint="eastAsia"/>
          <w:szCs w:val="21"/>
        </w:rPr>
        <w:t>GB5749</w:t>
      </w:r>
      <w:r>
        <w:rPr>
          <w:rFonts w:asciiTheme="minorEastAsia" w:hAnsiTheme="minorEastAsia" w:cstheme="minorEastAsia" w:hint="eastAsia"/>
          <w:szCs w:val="21"/>
        </w:rPr>
        <w:t>）</w:t>
      </w:r>
      <w:r>
        <w:rPr>
          <w:rFonts w:asciiTheme="minorEastAsia" w:hAnsiTheme="minorEastAsia" w:cstheme="minorEastAsia" w:hint="eastAsia"/>
          <w:szCs w:val="21"/>
        </w:rPr>
        <w:t>的规定。</w:t>
      </w:r>
      <w:r>
        <w:rPr>
          <w:rFonts w:asciiTheme="minorEastAsia" w:hAnsiTheme="minorEastAsia" w:cstheme="minorEastAsia" w:hint="eastAsia"/>
          <w:szCs w:val="21"/>
        </w:rPr>
        <w:t>二次供水的设计和施工应符合国家有关标准和规范</w:t>
      </w:r>
      <w:r>
        <w:rPr>
          <w:rFonts w:asciiTheme="minorEastAsia" w:hAnsiTheme="minorEastAsia" w:cstheme="minorEastAsia" w:hint="eastAsia"/>
          <w:szCs w:val="21"/>
        </w:rPr>
        <w:t>，二次供水设施中的涉水产品应符合现行国家标准《生活饮用水输配水设备及防护材料的安全性评价标准》</w:t>
      </w:r>
      <w:r>
        <w:rPr>
          <w:rFonts w:asciiTheme="minorEastAsia" w:hAnsiTheme="minorEastAsia" w:cstheme="minorEastAsia" w:hint="eastAsia"/>
          <w:szCs w:val="21"/>
        </w:rPr>
        <w:t>（</w:t>
      </w:r>
      <w:r>
        <w:rPr>
          <w:rFonts w:asciiTheme="minorEastAsia" w:hAnsiTheme="minorEastAsia" w:cstheme="minorEastAsia" w:hint="eastAsia"/>
          <w:szCs w:val="21"/>
        </w:rPr>
        <w:t>GB/T17219</w:t>
      </w:r>
      <w:r>
        <w:rPr>
          <w:rFonts w:asciiTheme="minorEastAsia" w:hAnsiTheme="minorEastAsia" w:cstheme="minorEastAsia" w:hint="eastAsia"/>
          <w:szCs w:val="21"/>
        </w:rPr>
        <w:t>）</w:t>
      </w:r>
      <w:r>
        <w:rPr>
          <w:rFonts w:asciiTheme="minorEastAsia" w:hAnsiTheme="minorEastAsia" w:cstheme="minorEastAsia" w:hint="eastAsia"/>
          <w:szCs w:val="21"/>
        </w:rPr>
        <w:t>的规定。</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改造、更换现有正使用但不满足使用要求的生活水箱，应满足供水水质、卫生要求及用水需求，废旧老化的水箱应拆除。</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建筑单体供水管道原则上不得铺设在建筑外墙，应设置于建筑物内公共部位。既有住宅建筑给水管道改造时，管材及保温应符合下列规定：</w:t>
      </w:r>
      <w:bookmarkStart w:id="30" w:name="_Toc2549"/>
    </w:p>
    <w:p w:rsidR="00BC40ED" w:rsidRDefault="00D676C7">
      <w:pPr>
        <w:pStyle w:val="10"/>
        <w:widowControl/>
        <w:ind w:firstLineChars="200" w:firstLine="422"/>
        <w:jc w:val="left"/>
        <w:rPr>
          <w:rFonts w:asciiTheme="minorEastAsia" w:hAnsiTheme="minorEastAsia" w:cstheme="minorEastAsia"/>
          <w:szCs w:val="21"/>
        </w:rPr>
      </w:pPr>
      <w:r>
        <w:rPr>
          <w:rFonts w:ascii="Times New Roman" w:eastAsia="宋体" w:hAnsi="Times New Roman" w:cs="Times New Roman" w:hint="eastAsia"/>
          <w:b/>
          <w:bCs/>
          <w:szCs w:val="21"/>
        </w:rPr>
        <w:t>1</w:t>
      </w:r>
      <w:r>
        <w:rPr>
          <w:rFonts w:asciiTheme="minorEastAsia" w:hAnsiTheme="minorEastAsia" w:cstheme="minorEastAsia" w:hint="eastAsia"/>
          <w:szCs w:val="21"/>
        </w:rPr>
        <w:t xml:space="preserve"> </w:t>
      </w:r>
      <w:r>
        <w:rPr>
          <w:rFonts w:asciiTheme="minorEastAsia" w:hAnsiTheme="minorEastAsia" w:cstheme="minorEastAsia" w:hint="eastAsia"/>
          <w:szCs w:val="21"/>
        </w:rPr>
        <w:t>不满足使用功能的给水管道应更换为符合国家现行标准的金属管、塑料给水管、金属与塑料复合管等生活饮用水管材</w:t>
      </w:r>
      <w:r>
        <w:rPr>
          <w:rFonts w:asciiTheme="minorEastAsia" w:hAnsiTheme="minorEastAsia" w:cstheme="minorEastAsia" w:hint="eastAsia"/>
          <w:szCs w:val="21"/>
        </w:rPr>
        <w:t>，</w:t>
      </w:r>
      <w:r>
        <w:rPr>
          <w:rFonts w:asciiTheme="minorEastAsia" w:hAnsiTheme="minorEastAsia" w:cstheme="minorEastAsia" w:hint="eastAsia"/>
          <w:szCs w:val="21"/>
        </w:rPr>
        <w:t>如表</w:t>
      </w:r>
      <w:r>
        <w:rPr>
          <w:rFonts w:asciiTheme="minorEastAsia" w:hAnsiTheme="minorEastAsia" w:cstheme="minorEastAsia" w:hint="eastAsia"/>
          <w:szCs w:val="21"/>
        </w:rPr>
        <w:t>4</w:t>
      </w:r>
      <w:r>
        <w:rPr>
          <w:rFonts w:asciiTheme="minorEastAsia" w:hAnsiTheme="minorEastAsia" w:cstheme="minorEastAsia" w:hint="eastAsia"/>
          <w:szCs w:val="21"/>
        </w:rPr>
        <w:t>.2.4</w:t>
      </w:r>
      <w:r>
        <w:rPr>
          <w:rFonts w:asciiTheme="minorEastAsia" w:hAnsiTheme="minorEastAsia" w:cstheme="minorEastAsia" w:hint="eastAsia"/>
          <w:szCs w:val="21"/>
        </w:rPr>
        <w:t>所示</w:t>
      </w:r>
      <w:r>
        <w:rPr>
          <w:rFonts w:asciiTheme="minorEastAsia" w:hAnsiTheme="minorEastAsia" w:cstheme="minorEastAsia" w:hint="eastAsia"/>
          <w:szCs w:val="21"/>
        </w:rPr>
        <w:t>；</w:t>
      </w:r>
    </w:p>
    <w:p w:rsidR="00BC40ED" w:rsidRDefault="00D676C7">
      <w:pPr>
        <w:pStyle w:val="10"/>
        <w:widowControl/>
        <w:ind w:left="420" w:firstLine="0"/>
        <w:jc w:val="left"/>
        <w:rPr>
          <w:rFonts w:asciiTheme="minorEastAsia" w:hAnsiTheme="minorEastAsia" w:cstheme="minorEastAsia"/>
          <w:szCs w:val="21"/>
        </w:rPr>
      </w:pPr>
      <w:r>
        <w:rPr>
          <w:rFonts w:ascii="Times New Roman" w:eastAsia="宋体" w:hAnsi="Times New Roman" w:cs="Times New Roman" w:hint="eastAsia"/>
          <w:b/>
          <w:bCs/>
          <w:szCs w:val="21"/>
        </w:rPr>
        <w:t>2</w:t>
      </w:r>
      <w:r>
        <w:rPr>
          <w:rFonts w:asciiTheme="minorEastAsia" w:hAnsiTheme="minorEastAsia" w:cstheme="minorEastAsia" w:hint="eastAsia"/>
          <w:szCs w:val="21"/>
        </w:rPr>
        <w:t xml:space="preserve"> </w:t>
      </w:r>
      <w:r>
        <w:rPr>
          <w:rFonts w:asciiTheme="minorEastAsia" w:hAnsiTheme="minorEastAsia" w:cstheme="minorEastAsia" w:hint="eastAsia"/>
          <w:szCs w:val="21"/>
        </w:rPr>
        <w:t>热水管道应有保温措施</w:t>
      </w:r>
      <w:r>
        <w:rPr>
          <w:rFonts w:asciiTheme="minorEastAsia" w:hAnsiTheme="minorEastAsia" w:cstheme="minorEastAsia" w:hint="eastAsia"/>
          <w:szCs w:val="21"/>
        </w:rPr>
        <w:t>；</w:t>
      </w:r>
    </w:p>
    <w:p w:rsidR="00BC40ED" w:rsidRDefault="00D676C7">
      <w:pPr>
        <w:pStyle w:val="10"/>
        <w:widowControl/>
        <w:ind w:left="420" w:firstLine="0"/>
        <w:jc w:val="left"/>
        <w:rPr>
          <w:rFonts w:asciiTheme="minorEastAsia" w:hAnsiTheme="minorEastAsia" w:cstheme="minorEastAsia"/>
          <w:szCs w:val="21"/>
        </w:rPr>
      </w:pPr>
      <w:r>
        <w:rPr>
          <w:rFonts w:ascii="Times New Roman" w:eastAsia="宋体" w:hAnsi="Times New Roman" w:cs="Times New Roman" w:hint="eastAsia"/>
          <w:b/>
          <w:bCs/>
          <w:szCs w:val="21"/>
        </w:rPr>
        <w:t>3</w:t>
      </w:r>
      <w:r>
        <w:rPr>
          <w:rFonts w:asciiTheme="minorEastAsia" w:hAnsiTheme="minorEastAsia" w:cstheme="minorEastAsia" w:hint="eastAsia"/>
          <w:szCs w:val="21"/>
        </w:rPr>
        <w:t xml:space="preserve"> </w:t>
      </w:r>
      <w:r>
        <w:rPr>
          <w:rFonts w:asciiTheme="minorEastAsia" w:hAnsiTheme="minorEastAsia" w:cstheme="minorEastAsia" w:hint="eastAsia"/>
          <w:szCs w:val="21"/>
        </w:rPr>
        <w:t>室外明露或有可能冰冻的管道应有防冻措施。</w:t>
      </w:r>
    </w:p>
    <w:p w:rsidR="00BC40ED" w:rsidRDefault="00D676C7">
      <w:pPr>
        <w:widowControl/>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4</w:t>
      </w:r>
      <w:r>
        <w:rPr>
          <w:rFonts w:ascii="黑体" w:eastAsia="黑体" w:hAnsi="黑体" w:cs="黑体" w:hint="eastAsia"/>
          <w:szCs w:val="21"/>
        </w:rPr>
        <w:t>.2.4</w:t>
      </w:r>
      <w:r>
        <w:rPr>
          <w:rFonts w:ascii="黑体" w:eastAsia="黑体" w:hAnsi="黑体" w:cs="黑体" w:hint="eastAsia"/>
          <w:szCs w:val="21"/>
        </w:rPr>
        <w:t xml:space="preserve"> </w:t>
      </w:r>
      <w:r>
        <w:rPr>
          <w:rFonts w:ascii="黑体" w:eastAsia="黑体" w:hAnsi="黑体" w:cs="黑体" w:hint="eastAsia"/>
          <w:szCs w:val="21"/>
        </w:rPr>
        <w:t>建筑物室内二次供水管道管材及配件材料选择</w:t>
      </w:r>
    </w:p>
    <w:tbl>
      <w:tblPr>
        <w:tblpPr w:leftFromText="180" w:rightFromText="180" w:vertAnchor="text" w:horzAnchor="page" w:tblpX="1927" w:tblpY="20"/>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4"/>
        <w:gridCol w:w="3633"/>
        <w:gridCol w:w="3050"/>
      </w:tblGrid>
      <w:tr w:rsidR="00BC40ED">
        <w:trPr>
          <w:trHeight w:val="90"/>
        </w:trPr>
        <w:tc>
          <w:tcPr>
            <w:tcW w:w="2284"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管径（</w:t>
            </w:r>
            <w:r>
              <w:rPr>
                <w:rFonts w:ascii="宋体" w:eastAsia="宋体" w:hAnsi="宋体" w:cs="宋体" w:hint="eastAsia"/>
                <w:sz w:val="18"/>
                <w:szCs w:val="18"/>
              </w:rPr>
              <w:t>mm</w:t>
            </w:r>
            <w:r>
              <w:rPr>
                <w:rFonts w:ascii="宋体" w:eastAsia="宋体" w:hAnsi="宋体" w:cs="宋体" w:hint="eastAsia"/>
                <w:sz w:val="18"/>
                <w:szCs w:val="18"/>
              </w:rPr>
              <w:t>）</w:t>
            </w:r>
          </w:p>
        </w:tc>
        <w:tc>
          <w:tcPr>
            <w:tcW w:w="3633"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选用管材及配件名称</w:t>
            </w:r>
          </w:p>
        </w:tc>
        <w:tc>
          <w:tcPr>
            <w:tcW w:w="3050"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相关标准</w:t>
            </w:r>
          </w:p>
        </w:tc>
      </w:tr>
      <w:tr w:rsidR="00BC40ED">
        <w:trPr>
          <w:trHeight w:val="183"/>
        </w:trPr>
        <w:tc>
          <w:tcPr>
            <w:tcW w:w="2284" w:type="dxa"/>
            <w:vMerge w:val="restart"/>
          </w:tcPr>
          <w:p w:rsidR="00BC40ED" w:rsidRDefault="00BC40ED">
            <w:pPr>
              <w:widowControl/>
              <w:jc w:val="center"/>
              <w:rPr>
                <w:rFonts w:ascii="宋体" w:eastAsia="宋体" w:hAnsi="宋体" w:cs="宋体"/>
                <w:sz w:val="18"/>
                <w:szCs w:val="18"/>
              </w:rPr>
            </w:pPr>
          </w:p>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15</w:t>
            </w:r>
            <w:r>
              <w:rPr>
                <w:rFonts w:ascii="宋体" w:eastAsia="宋体" w:hAnsi="宋体" w:cs="宋体" w:hint="eastAsia"/>
                <w:sz w:val="18"/>
                <w:szCs w:val="18"/>
              </w:rPr>
              <w:t>≤</w:t>
            </w:r>
            <w:r>
              <w:rPr>
                <w:rFonts w:ascii="宋体" w:eastAsia="宋体" w:hAnsi="宋体" w:cs="宋体" w:hint="eastAsia"/>
                <w:sz w:val="18"/>
                <w:szCs w:val="18"/>
              </w:rPr>
              <w:t>DN</w:t>
            </w:r>
            <w:r>
              <w:rPr>
                <w:rFonts w:ascii="宋体" w:eastAsia="宋体" w:hAnsi="宋体" w:cs="宋体" w:hint="eastAsia"/>
                <w:sz w:val="18"/>
                <w:szCs w:val="18"/>
              </w:rPr>
              <w:t>≤</w:t>
            </w:r>
            <w:r>
              <w:rPr>
                <w:rFonts w:ascii="宋体" w:eastAsia="宋体" w:hAnsi="宋体" w:cs="宋体" w:hint="eastAsia"/>
                <w:sz w:val="18"/>
                <w:szCs w:val="18"/>
              </w:rPr>
              <w:t>300</w:t>
            </w:r>
          </w:p>
        </w:tc>
        <w:tc>
          <w:tcPr>
            <w:tcW w:w="3633"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★不锈钢给水管及配件</w:t>
            </w:r>
          </w:p>
        </w:tc>
        <w:tc>
          <w:tcPr>
            <w:tcW w:w="3050"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GB/T12771</w:t>
            </w:r>
          </w:p>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GB/T19228</w:t>
            </w:r>
          </w:p>
        </w:tc>
      </w:tr>
      <w:tr w:rsidR="00BC40ED">
        <w:trPr>
          <w:trHeight w:val="90"/>
        </w:trPr>
        <w:tc>
          <w:tcPr>
            <w:tcW w:w="2284" w:type="dxa"/>
            <w:vMerge/>
          </w:tcPr>
          <w:p w:rsidR="00BC40ED" w:rsidRDefault="00BC40ED">
            <w:pPr>
              <w:widowControl/>
              <w:jc w:val="center"/>
              <w:rPr>
                <w:rFonts w:ascii="宋体" w:eastAsia="宋体" w:hAnsi="宋体" w:cs="宋体"/>
                <w:sz w:val="18"/>
                <w:szCs w:val="18"/>
              </w:rPr>
            </w:pPr>
          </w:p>
        </w:tc>
        <w:tc>
          <w:tcPr>
            <w:tcW w:w="3633"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PSP</w:t>
            </w:r>
            <w:r>
              <w:rPr>
                <w:rFonts w:ascii="宋体" w:eastAsia="宋体" w:hAnsi="宋体" w:cs="宋体" w:hint="eastAsia"/>
                <w:sz w:val="18"/>
                <w:szCs w:val="18"/>
              </w:rPr>
              <w:t>钢塑复合给水管及配件</w:t>
            </w:r>
          </w:p>
        </w:tc>
        <w:tc>
          <w:tcPr>
            <w:tcW w:w="3050" w:type="dxa"/>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CJ/T183</w:t>
            </w:r>
          </w:p>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CJ/T253</w:t>
            </w:r>
          </w:p>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CJ/T237</w:t>
            </w:r>
          </w:p>
        </w:tc>
      </w:tr>
      <w:tr w:rsidR="00BC40ED">
        <w:trPr>
          <w:trHeight w:val="90"/>
        </w:trPr>
        <w:tc>
          <w:tcPr>
            <w:tcW w:w="8967" w:type="dxa"/>
            <w:gridSpan w:val="3"/>
          </w:tcPr>
          <w:p w:rsidR="00BC40ED" w:rsidRDefault="00D676C7">
            <w:pPr>
              <w:widowControl/>
              <w:ind w:firstLineChars="100" w:firstLine="180"/>
              <w:jc w:val="left"/>
              <w:rPr>
                <w:rFonts w:ascii="黑体" w:eastAsia="黑体" w:hAnsi="黑体" w:cs="黑体"/>
                <w:sz w:val="18"/>
                <w:szCs w:val="18"/>
              </w:rPr>
            </w:pPr>
            <w:r>
              <w:rPr>
                <w:rFonts w:ascii="黑体" w:eastAsia="黑体" w:hAnsi="黑体" w:cs="黑体" w:hint="eastAsia"/>
                <w:sz w:val="18"/>
                <w:szCs w:val="18"/>
              </w:rPr>
              <w:t>注</w:t>
            </w:r>
            <w:r>
              <w:rPr>
                <w:rFonts w:ascii="黑体" w:eastAsia="黑体" w:hAnsi="黑体" w:cs="黑体" w:hint="eastAsia"/>
                <w:sz w:val="18"/>
                <w:szCs w:val="18"/>
              </w:rPr>
              <w:t>1</w:t>
            </w:r>
            <w:r>
              <w:rPr>
                <w:rFonts w:ascii="黑体" w:eastAsia="黑体" w:hAnsi="黑体" w:cs="黑体" w:hint="eastAsia"/>
                <w:sz w:val="18"/>
                <w:szCs w:val="18"/>
              </w:rPr>
              <w:t>:</w:t>
            </w:r>
            <w:r>
              <w:rPr>
                <w:rFonts w:ascii="黑体" w:eastAsia="黑体" w:hAnsi="黑体" w:cs="黑体" w:hint="eastAsia"/>
                <w:sz w:val="18"/>
                <w:szCs w:val="18"/>
              </w:rPr>
              <w:t xml:space="preserve">  </w:t>
            </w:r>
            <w:r>
              <w:rPr>
                <w:rFonts w:ascii="黑体" w:eastAsia="黑体" w:hAnsi="黑体" w:cs="黑体" w:hint="eastAsia"/>
                <w:sz w:val="18"/>
                <w:szCs w:val="18"/>
              </w:rPr>
              <w:t>★标记的产品为该类管径产品中推荐的首选产品。</w:t>
            </w:r>
          </w:p>
          <w:p w:rsidR="00BC40ED" w:rsidRDefault="00D676C7">
            <w:pPr>
              <w:widowControl/>
              <w:ind w:firstLineChars="100" w:firstLine="180"/>
              <w:jc w:val="left"/>
              <w:rPr>
                <w:rFonts w:ascii="黑体" w:eastAsia="黑体" w:hAnsi="黑体" w:cs="黑体"/>
                <w:sz w:val="18"/>
                <w:szCs w:val="18"/>
              </w:rPr>
            </w:pPr>
            <w:r>
              <w:rPr>
                <w:rFonts w:ascii="黑体" w:eastAsia="黑体" w:hAnsi="黑体" w:cs="黑体" w:hint="eastAsia"/>
                <w:sz w:val="18"/>
                <w:szCs w:val="18"/>
              </w:rPr>
              <w:t>注</w:t>
            </w:r>
            <w:r>
              <w:rPr>
                <w:rFonts w:ascii="黑体" w:eastAsia="黑体" w:hAnsi="黑体" w:cs="黑体" w:hint="eastAsia"/>
                <w:sz w:val="18"/>
                <w:szCs w:val="18"/>
              </w:rPr>
              <w:t>2</w:t>
            </w:r>
            <w:r>
              <w:rPr>
                <w:rFonts w:ascii="黑体" w:eastAsia="黑体" w:hAnsi="黑体" w:cs="黑体" w:hint="eastAsia"/>
                <w:sz w:val="18"/>
                <w:szCs w:val="18"/>
              </w:rPr>
              <w:t>：</w:t>
            </w:r>
            <w:r>
              <w:rPr>
                <w:rFonts w:ascii="黑体" w:eastAsia="黑体" w:hAnsi="黑体" w:cs="黑体" w:hint="eastAsia"/>
                <w:sz w:val="18"/>
                <w:szCs w:val="18"/>
              </w:rPr>
              <w:t xml:space="preserve"> </w:t>
            </w:r>
            <w:r>
              <w:rPr>
                <w:rFonts w:ascii="黑体" w:eastAsia="黑体" w:hAnsi="黑体" w:cs="黑体" w:hint="eastAsia"/>
                <w:sz w:val="18"/>
                <w:szCs w:val="18"/>
              </w:rPr>
              <w:t>既有居民住宅二次供水改造中，楼层</w:t>
            </w:r>
            <w:r>
              <w:rPr>
                <w:rFonts w:ascii="黑体" w:eastAsia="黑体" w:hAnsi="黑体" w:cs="黑体" w:hint="eastAsia"/>
                <w:sz w:val="18"/>
                <w:szCs w:val="18"/>
              </w:rPr>
              <w:t>9</w:t>
            </w:r>
            <w:r>
              <w:rPr>
                <w:rFonts w:ascii="黑体" w:eastAsia="黑体" w:hAnsi="黑体" w:cs="黑体" w:hint="eastAsia"/>
                <w:sz w:val="18"/>
                <w:szCs w:val="18"/>
              </w:rPr>
              <w:t>层（含</w:t>
            </w:r>
            <w:r>
              <w:rPr>
                <w:rFonts w:ascii="黑体" w:eastAsia="黑体" w:hAnsi="黑体" w:cs="黑体" w:hint="eastAsia"/>
                <w:sz w:val="18"/>
                <w:szCs w:val="18"/>
              </w:rPr>
              <w:t>9</w:t>
            </w:r>
            <w:r>
              <w:rPr>
                <w:rFonts w:ascii="黑体" w:eastAsia="黑体" w:hAnsi="黑体" w:cs="黑体" w:hint="eastAsia"/>
                <w:sz w:val="18"/>
                <w:szCs w:val="18"/>
              </w:rPr>
              <w:t>层）以下的</w:t>
            </w:r>
            <w:r>
              <w:rPr>
                <w:rFonts w:ascii="黑体" w:eastAsia="黑体" w:hAnsi="黑体" w:cs="黑体" w:hint="eastAsia"/>
                <w:sz w:val="18"/>
                <w:szCs w:val="18"/>
              </w:rPr>
              <w:t>DN&lt;100</w:t>
            </w:r>
            <w:r>
              <w:rPr>
                <w:rFonts w:ascii="黑体" w:eastAsia="黑体" w:hAnsi="黑体" w:cs="黑体" w:hint="eastAsia"/>
                <w:sz w:val="18"/>
                <w:szCs w:val="18"/>
              </w:rPr>
              <w:t>管道及配件可选用</w:t>
            </w:r>
            <w:r>
              <w:rPr>
                <w:rFonts w:ascii="黑体" w:eastAsia="黑体" w:hAnsi="黑体" w:cs="黑体" w:hint="eastAsia"/>
                <w:sz w:val="18"/>
                <w:szCs w:val="18"/>
              </w:rPr>
              <w:t>PPR</w:t>
            </w:r>
            <w:r>
              <w:rPr>
                <w:rFonts w:ascii="黑体" w:eastAsia="黑体" w:hAnsi="黑体" w:cs="黑体" w:hint="eastAsia"/>
                <w:sz w:val="18"/>
                <w:szCs w:val="18"/>
              </w:rPr>
              <w:t>材质。</w:t>
            </w:r>
          </w:p>
          <w:p w:rsidR="00BC40ED" w:rsidRDefault="00D676C7">
            <w:pPr>
              <w:widowControl/>
              <w:ind w:firstLineChars="100" w:firstLine="180"/>
              <w:jc w:val="left"/>
              <w:rPr>
                <w:rFonts w:ascii="黑体" w:eastAsia="黑体" w:hAnsi="黑体" w:cs="黑体"/>
                <w:sz w:val="18"/>
                <w:szCs w:val="18"/>
              </w:rPr>
            </w:pPr>
            <w:r>
              <w:rPr>
                <w:rFonts w:ascii="黑体" w:eastAsia="黑体" w:hAnsi="黑体" w:cs="黑体" w:hint="eastAsia"/>
                <w:sz w:val="18"/>
                <w:szCs w:val="18"/>
              </w:rPr>
              <w:t>注</w:t>
            </w:r>
            <w:r>
              <w:rPr>
                <w:rFonts w:ascii="黑体" w:eastAsia="黑体" w:hAnsi="黑体" w:cs="黑体" w:hint="eastAsia"/>
                <w:sz w:val="18"/>
                <w:szCs w:val="18"/>
              </w:rPr>
              <w:t>3</w:t>
            </w:r>
            <w:r>
              <w:rPr>
                <w:rFonts w:ascii="黑体" w:eastAsia="黑体" w:hAnsi="黑体" w:cs="黑体" w:hint="eastAsia"/>
                <w:sz w:val="18"/>
                <w:szCs w:val="18"/>
              </w:rPr>
              <w:t>：</w:t>
            </w:r>
            <w:r>
              <w:rPr>
                <w:rFonts w:ascii="黑体" w:eastAsia="黑体" w:hAnsi="黑体" w:cs="黑体" w:hint="eastAsia"/>
                <w:sz w:val="18"/>
                <w:szCs w:val="18"/>
              </w:rPr>
              <w:t xml:space="preserve"> </w:t>
            </w:r>
            <w:r>
              <w:rPr>
                <w:rFonts w:ascii="黑体" w:eastAsia="黑体" w:hAnsi="黑体" w:cs="黑体" w:hint="eastAsia"/>
                <w:sz w:val="18"/>
                <w:szCs w:val="18"/>
              </w:rPr>
              <w:t>如需选用其它给水管材需征求供水企业意见。</w:t>
            </w:r>
          </w:p>
        </w:tc>
      </w:tr>
    </w:tbl>
    <w:p w:rsidR="00BC40ED" w:rsidRDefault="00BC40ED">
      <w:pPr>
        <w:widowControl/>
        <w:tabs>
          <w:tab w:val="left" w:pos="0"/>
        </w:tabs>
        <w:jc w:val="left"/>
        <w:rPr>
          <w:rFonts w:asciiTheme="minorEastAsia" w:hAnsiTheme="minorEastAsia" w:cstheme="minorEastAsia"/>
          <w:szCs w:val="21"/>
        </w:rPr>
      </w:pPr>
    </w:p>
    <w:p w:rsidR="00BC40ED" w:rsidRDefault="00BC40ED">
      <w:pPr>
        <w:widowControl/>
        <w:tabs>
          <w:tab w:val="left" w:pos="0"/>
        </w:tabs>
        <w:jc w:val="left"/>
        <w:rPr>
          <w:rFonts w:asciiTheme="minorEastAsia" w:hAnsiTheme="minorEastAsia" w:cstheme="minorEastAsia"/>
          <w:szCs w:val="21"/>
        </w:rPr>
      </w:pPr>
    </w:p>
    <w:p w:rsidR="00BC40ED" w:rsidRDefault="00BC40ED">
      <w:pPr>
        <w:widowControl/>
        <w:tabs>
          <w:tab w:val="left" w:pos="0"/>
        </w:tabs>
        <w:jc w:val="left"/>
        <w:rPr>
          <w:rFonts w:asciiTheme="minorEastAsia" w:hAnsiTheme="minorEastAsia" w:cstheme="minorEastAsia"/>
          <w:szCs w:val="21"/>
        </w:rPr>
      </w:pPr>
    </w:p>
    <w:p w:rsidR="00BC40ED" w:rsidRDefault="00BC40ED">
      <w:pPr>
        <w:widowControl/>
        <w:tabs>
          <w:tab w:val="left" w:pos="0"/>
        </w:tabs>
        <w:jc w:val="left"/>
        <w:rPr>
          <w:rFonts w:asciiTheme="minorEastAsia" w:hAnsiTheme="minorEastAsia" w:cstheme="minorEastAsia"/>
          <w:szCs w:val="21"/>
        </w:rPr>
      </w:pP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lastRenderedPageBreak/>
        <w:t>建筑小区给水管材需满足表</w:t>
      </w:r>
      <w:r>
        <w:rPr>
          <w:rFonts w:asciiTheme="minorEastAsia" w:hAnsiTheme="minorEastAsia" w:cstheme="minorEastAsia" w:hint="eastAsia"/>
          <w:szCs w:val="21"/>
        </w:rPr>
        <w:t>4</w:t>
      </w:r>
      <w:r>
        <w:rPr>
          <w:rFonts w:asciiTheme="minorEastAsia" w:hAnsiTheme="minorEastAsia" w:cstheme="minorEastAsia" w:hint="eastAsia"/>
          <w:szCs w:val="21"/>
        </w:rPr>
        <w:t>.2.</w:t>
      </w:r>
      <w:r>
        <w:rPr>
          <w:rFonts w:asciiTheme="minorEastAsia" w:hAnsiTheme="minorEastAsia" w:cstheme="minorEastAsia" w:hint="eastAsia"/>
          <w:szCs w:val="21"/>
        </w:rPr>
        <w:t>5</w:t>
      </w:r>
      <w:r>
        <w:rPr>
          <w:rFonts w:asciiTheme="minorEastAsia" w:hAnsiTheme="minorEastAsia" w:cstheme="minorEastAsia" w:hint="eastAsia"/>
          <w:szCs w:val="21"/>
        </w:rPr>
        <w:t>的</w:t>
      </w:r>
      <w:r>
        <w:rPr>
          <w:rFonts w:asciiTheme="minorEastAsia" w:hAnsiTheme="minorEastAsia" w:cstheme="minorEastAsia" w:hint="eastAsia"/>
          <w:szCs w:val="21"/>
        </w:rPr>
        <w:t>要求</w:t>
      </w:r>
      <w:r>
        <w:rPr>
          <w:rFonts w:asciiTheme="minorEastAsia" w:hAnsiTheme="minorEastAsia" w:cstheme="minorEastAsia" w:hint="eastAsia"/>
          <w:szCs w:val="21"/>
        </w:rPr>
        <w:t>。</w:t>
      </w:r>
    </w:p>
    <w:p w:rsidR="00BC40ED" w:rsidRDefault="00D676C7">
      <w:pPr>
        <w:widowControl/>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4</w:t>
      </w:r>
      <w:r>
        <w:rPr>
          <w:rFonts w:ascii="黑体" w:eastAsia="黑体" w:hAnsi="黑体" w:cs="黑体" w:hint="eastAsia"/>
          <w:szCs w:val="21"/>
        </w:rPr>
        <w:t>.2.</w:t>
      </w:r>
      <w:r>
        <w:rPr>
          <w:rFonts w:ascii="黑体" w:eastAsia="黑体" w:hAnsi="黑体" w:cs="黑体" w:hint="eastAsia"/>
          <w:szCs w:val="21"/>
        </w:rPr>
        <w:t xml:space="preserve">5 </w:t>
      </w:r>
      <w:r>
        <w:rPr>
          <w:rFonts w:ascii="黑体" w:eastAsia="黑体" w:hAnsi="黑体" w:cs="黑体" w:hint="eastAsia"/>
          <w:szCs w:val="21"/>
        </w:rPr>
        <w:t>建筑物室外二次供水管道管材及配件材料选择</w:t>
      </w:r>
    </w:p>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90"/>
        <w:gridCol w:w="3623"/>
        <w:gridCol w:w="3049"/>
      </w:tblGrid>
      <w:tr w:rsidR="00BC40ED">
        <w:trPr>
          <w:trHeight w:val="204"/>
          <w:jc w:val="center"/>
        </w:trPr>
        <w:tc>
          <w:tcPr>
            <w:tcW w:w="2290" w:type="dxa"/>
            <w:tcBorders>
              <w:top w:val="single" w:sz="4" w:space="0" w:color="auto"/>
              <w:left w:val="single" w:sz="4" w:space="0" w:color="auto"/>
              <w:bottom w:val="single" w:sz="4" w:space="0" w:color="auto"/>
              <w:right w:val="single" w:sz="4" w:space="0" w:color="auto"/>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管径（</w:t>
            </w:r>
            <w:r>
              <w:rPr>
                <w:rFonts w:ascii="宋体" w:eastAsia="宋体" w:hAnsi="宋体" w:cs="宋体" w:hint="eastAsia"/>
                <w:sz w:val="18"/>
                <w:szCs w:val="18"/>
              </w:rPr>
              <w:t>mm</w:t>
            </w:r>
            <w:r>
              <w:rPr>
                <w:rFonts w:ascii="宋体" w:eastAsia="宋体" w:hAnsi="宋体" w:cs="宋体" w:hint="eastAsia"/>
                <w:sz w:val="18"/>
                <w:szCs w:val="18"/>
              </w:rPr>
              <w:t>）</w:t>
            </w:r>
          </w:p>
        </w:tc>
        <w:tc>
          <w:tcPr>
            <w:tcW w:w="3623" w:type="dxa"/>
            <w:tcBorders>
              <w:top w:val="single" w:sz="4" w:space="0" w:color="auto"/>
              <w:left w:val="single" w:sz="4" w:space="0" w:color="auto"/>
              <w:bottom w:val="single" w:sz="4" w:space="0" w:color="auto"/>
              <w:right w:val="single" w:sz="4" w:space="0" w:color="auto"/>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选用管材及配件名称</w:t>
            </w:r>
          </w:p>
        </w:tc>
        <w:tc>
          <w:tcPr>
            <w:tcW w:w="3049" w:type="dxa"/>
            <w:tcBorders>
              <w:top w:val="single" w:sz="4" w:space="0" w:color="auto"/>
              <w:left w:val="single" w:sz="4" w:space="0" w:color="auto"/>
              <w:bottom w:val="single" w:sz="4" w:space="0" w:color="auto"/>
              <w:right w:val="single" w:sz="4" w:space="0" w:color="auto"/>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相关标准</w:t>
            </w:r>
          </w:p>
        </w:tc>
      </w:tr>
      <w:tr w:rsidR="00BC40ED">
        <w:trPr>
          <w:trHeight w:val="190"/>
          <w:jc w:val="center"/>
        </w:trPr>
        <w:tc>
          <w:tcPr>
            <w:tcW w:w="2290"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DN&lt;100</w:t>
            </w:r>
          </w:p>
        </w:tc>
        <w:tc>
          <w:tcPr>
            <w:tcW w:w="362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★不锈钢给水管及配件</w:t>
            </w:r>
          </w:p>
        </w:tc>
        <w:tc>
          <w:tcPr>
            <w:tcW w:w="3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GB/T12771GB/T19228</w:t>
            </w:r>
          </w:p>
        </w:tc>
      </w:tr>
      <w:tr w:rsidR="00BC40ED">
        <w:trPr>
          <w:trHeight w:val="181"/>
          <w:jc w:val="center"/>
        </w:trPr>
        <w:tc>
          <w:tcPr>
            <w:tcW w:w="2290" w:type="dxa"/>
            <w:vMerge/>
            <w:tcBorders>
              <w:top w:val="single" w:sz="4" w:space="0" w:color="auto"/>
              <w:left w:val="single" w:sz="4" w:space="0" w:color="auto"/>
              <w:bottom w:val="single" w:sz="4" w:space="0" w:color="auto"/>
              <w:right w:val="single" w:sz="4" w:space="0" w:color="auto"/>
            </w:tcBorders>
            <w:vAlign w:val="center"/>
          </w:tcPr>
          <w:p w:rsidR="00BC40ED" w:rsidRDefault="00BC40ED">
            <w:pPr>
              <w:widowControl/>
              <w:jc w:val="center"/>
              <w:rPr>
                <w:rFonts w:ascii="宋体" w:eastAsia="宋体" w:hAnsi="宋体" w:cs="宋体"/>
                <w:sz w:val="18"/>
                <w:szCs w:val="18"/>
              </w:rPr>
            </w:pPr>
          </w:p>
        </w:tc>
        <w:tc>
          <w:tcPr>
            <w:tcW w:w="362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PSP</w:t>
            </w:r>
            <w:r>
              <w:rPr>
                <w:rFonts w:ascii="宋体" w:eastAsia="宋体" w:hAnsi="宋体" w:cs="宋体" w:hint="eastAsia"/>
                <w:sz w:val="18"/>
                <w:szCs w:val="18"/>
              </w:rPr>
              <w:t>钢塑复合给水管及配件</w:t>
            </w:r>
          </w:p>
        </w:tc>
        <w:tc>
          <w:tcPr>
            <w:tcW w:w="30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CJ/T183</w:t>
            </w:r>
            <w:r>
              <w:rPr>
                <w:rFonts w:ascii="宋体" w:eastAsia="宋体" w:hAnsi="宋体" w:cs="宋体" w:hint="eastAsia"/>
                <w:sz w:val="18"/>
                <w:szCs w:val="18"/>
              </w:rPr>
              <w:t>、</w:t>
            </w:r>
            <w:r>
              <w:rPr>
                <w:rFonts w:ascii="宋体" w:eastAsia="宋体" w:hAnsi="宋体" w:cs="宋体" w:hint="eastAsia"/>
                <w:sz w:val="18"/>
                <w:szCs w:val="18"/>
              </w:rPr>
              <w:t>CJ/T253</w:t>
            </w:r>
            <w:r>
              <w:rPr>
                <w:rFonts w:ascii="宋体" w:eastAsia="宋体" w:hAnsi="宋体" w:cs="宋体" w:hint="eastAsia"/>
                <w:sz w:val="18"/>
                <w:szCs w:val="18"/>
              </w:rPr>
              <w:t>、</w:t>
            </w:r>
            <w:r>
              <w:rPr>
                <w:rFonts w:ascii="宋体" w:eastAsia="宋体" w:hAnsi="宋体" w:cs="宋体" w:hint="eastAsia"/>
                <w:sz w:val="18"/>
                <w:szCs w:val="18"/>
              </w:rPr>
              <w:t>CJ/T237</w:t>
            </w:r>
          </w:p>
        </w:tc>
      </w:tr>
      <w:tr w:rsidR="00BC40ED">
        <w:trPr>
          <w:trHeight w:val="90"/>
          <w:jc w:val="center"/>
        </w:trPr>
        <w:tc>
          <w:tcPr>
            <w:tcW w:w="2290"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100</w:t>
            </w:r>
            <w:r>
              <w:rPr>
                <w:rFonts w:ascii="宋体" w:eastAsia="宋体" w:hAnsi="宋体" w:cs="宋体" w:hint="eastAsia"/>
                <w:sz w:val="18"/>
                <w:szCs w:val="18"/>
              </w:rPr>
              <w:t>≤</w:t>
            </w:r>
            <w:r>
              <w:rPr>
                <w:rFonts w:ascii="宋体" w:eastAsia="宋体" w:hAnsi="宋体" w:cs="宋体" w:hint="eastAsia"/>
                <w:sz w:val="18"/>
                <w:szCs w:val="18"/>
              </w:rPr>
              <w:t>DN</w:t>
            </w:r>
            <w:r>
              <w:rPr>
                <w:rFonts w:ascii="宋体" w:eastAsia="宋体" w:hAnsi="宋体" w:cs="宋体" w:hint="eastAsia"/>
                <w:sz w:val="18"/>
                <w:szCs w:val="18"/>
              </w:rPr>
              <w:t>≤</w:t>
            </w:r>
            <w:r>
              <w:rPr>
                <w:rFonts w:ascii="宋体" w:eastAsia="宋体" w:hAnsi="宋体" w:cs="宋体" w:hint="eastAsia"/>
                <w:sz w:val="18"/>
                <w:szCs w:val="18"/>
              </w:rPr>
              <w:t>300</w:t>
            </w:r>
          </w:p>
        </w:tc>
        <w:tc>
          <w:tcPr>
            <w:tcW w:w="3623" w:type="dxa"/>
            <w:tcBorders>
              <w:top w:val="single" w:sz="4" w:space="0" w:color="000000"/>
              <w:left w:val="single" w:sz="4" w:space="0" w:color="000000"/>
              <w:bottom w:val="single" w:sz="4" w:space="0" w:color="auto"/>
              <w:right w:val="single" w:sz="4" w:space="0" w:color="000000"/>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★球墨铸铁管及配件</w:t>
            </w:r>
          </w:p>
        </w:tc>
        <w:tc>
          <w:tcPr>
            <w:tcW w:w="3049"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GB/T13295</w:t>
            </w:r>
          </w:p>
        </w:tc>
      </w:tr>
      <w:tr w:rsidR="00BC40ED">
        <w:trPr>
          <w:trHeight w:val="106"/>
          <w:jc w:val="center"/>
        </w:trPr>
        <w:tc>
          <w:tcPr>
            <w:tcW w:w="2290" w:type="dxa"/>
            <w:vMerge/>
            <w:tcBorders>
              <w:top w:val="single" w:sz="4" w:space="0" w:color="000000"/>
              <w:left w:val="single" w:sz="4" w:space="0" w:color="000000"/>
              <w:bottom w:val="single" w:sz="4" w:space="0" w:color="auto"/>
              <w:right w:val="single" w:sz="4" w:space="0" w:color="000000"/>
            </w:tcBorders>
            <w:vAlign w:val="center"/>
          </w:tcPr>
          <w:p w:rsidR="00BC40ED" w:rsidRDefault="00BC40ED">
            <w:pPr>
              <w:widowControl/>
              <w:jc w:val="center"/>
              <w:rPr>
                <w:rFonts w:ascii="宋体" w:eastAsia="宋体" w:hAnsi="宋体" w:cs="宋体"/>
                <w:sz w:val="18"/>
                <w:szCs w:val="18"/>
              </w:rPr>
            </w:pPr>
          </w:p>
        </w:tc>
        <w:tc>
          <w:tcPr>
            <w:tcW w:w="3623" w:type="dxa"/>
            <w:tcBorders>
              <w:top w:val="single" w:sz="4" w:space="0" w:color="000000"/>
              <w:left w:val="single" w:sz="4" w:space="0" w:color="000000"/>
              <w:bottom w:val="single" w:sz="4" w:space="0" w:color="auto"/>
              <w:right w:val="single" w:sz="4" w:space="0" w:color="000000"/>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不锈钢给水管及配件</w:t>
            </w:r>
          </w:p>
        </w:tc>
        <w:tc>
          <w:tcPr>
            <w:tcW w:w="3049"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GB/T12771</w:t>
            </w:r>
          </w:p>
        </w:tc>
      </w:tr>
      <w:tr w:rsidR="00BC40ED">
        <w:trPr>
          <w:trHeight w:val="90"/>
          <w:jc w:val="center"/>
        </w:trPr>
        <w:tc>
          <w:tcPr>
            <w:tcW w:w="229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300&lt;DN</w:t>
            </w:r>
            <w:r>
              <w:rPr>
                <w:rFonts w:ascii="宋体" w:eastAsia="宋体" w:hAnsi="宋体" w:cs="宋体" w:hint="eastAsia"/>
                <w:sz w:val="18"/>
                <w:szCs w:val="18"/>
              </w:rPr>
              <w:t>≤</w:t>
            </w:r>
            <w:r>
              <w:rPr>
                <w:rFonts w:ascii="宋体" w:eastAsia="宋体" w:hAnsi="宋体" w:cs="宋体" w:hint="eastAsia"/>
                <w:sz w:val="18"/>
                <w:szCs w:val="18"/>
              </w:rPr>
              <w:t>1200</w:t>
            </w:r>
          </w:p>
        </w:tc>
        <w:tc>
          <w:tcPr>
            <w:tcW w:w="36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★球墨铸铁管及配件</w:t>
            </w:r>
          </w:p>
        </w:tc>
        <w:tc>
          <w:tcPr>
            <w:tcW w:w="3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GB/T13295</w:t>
            </w:r>
          </w:p>
        </w:tc>
      </w:tr>
      <w:tr w:rsidR="00BC40ED">
        <w:trPr>
          <w:trHeight w:val="158"/>
          <w:jc w:val="center"/>
        </w:trPr>
        <w:tc>
          <w:tcPr>
            <w:tcW w:w="2290" w:type="dxa"/>
            <w:vMerge/>
            <w:tcBorders>
              <w:top w:val="single" w:sz="4" w:space="0" w:color="000000"/>
              <w:left w:val="single" w:sz="4" w:space="0" w:color="000000"/>
              <w:bottom w:val="single" w:sz="4" w:space="0" w:color="000000"/>
              <w:right w:val="single" w:sz="4" w:space="0" w:color="000000"/>
            </w:tcBorders>
            <w:vAlign w:val="center"/>
          </w:tcPr>
          <w:p w:rsidR="00BC40ED" w:rsidRDefault="00BC40ED">
            <w:pPr>
              <w:widowControl/>
              <w:jc w:val="center"/>
              <w:rPr>
                <w:rFonts w:ascii="宋体" w:eastAsia="宋体" w:hAnsi="宋体" w:cs="宋体"/>
                <w:sz w:val="18"/>
                <w:szCs w:val="18"/>
              </w:rPr>
            </w:pPr>
          </w:p>
        </w:tc>
        <w:tc>
          <w:tcPr>
            <w:tcW w:w="36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螺旋焊或卷制直缝焊钢管及配件</w:t>
            </w:r>
          </w:p>
        </w:tc>
        <w:tc>
          <w:tcPr>
            <w:tcW w:w="30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C40ED" w:rsidRDefault="00D676C7">
            <w:pPr>
              <w:widowControl/>
              <w:jc w:val="center"/>
              <w:rPr>
                <w:rFonts w:ascii="宋体" w:eastAsia="宋体" w:hAnsi="宋体" w:cs="宋体"/>
                <w:sz w:val="18"/>
                <w:szCs w:val="18"/>
              </w:rPr>
            </w:pPr>
            <w:r>
              <w:rPr>
                <w:rFonts w:ascii="宋体" w:eastAsia="宋体" w:hAnsi="宋体" w:cs="宋体" w:hint="eastAsia"/>
                <w:sz w:val="18"/>
                <w:szCs w:val="18"/>
              </w:rPr>
              <w:t>GB50268</w:t>
            </w:r>
          </w:p>
        </w:tc>
      </w:tr>
      <w:tr w:rsidR="00BC40ED">
        <w:trPr>
          <w:trHeight w:val="158"/>
          <w:jc w:val="center"/>
        </w:trPr>
        <w:tc>
          <w:tcPr>
            <w:tcW w:w="8962" w:type="dxa"/>
            <w:gridSpan w:val="3"/>
            <w:tcBorders>
              <w:top w:val="single" w:sz="4" w:space="0" w:color="000000"/>
              <w:left w:val="single" w:sz="4" w:space="0" w:color="000000"/>
              <w:bottom w:val="single" w:sz="4" w:space="0" w:color="000000"/>
              <w:right w:val="single" w:sz="4" w:space="0" w:color="000000"/>
            </w:tcBorders>
            <w:vAlign w:val="center"/>
          </w:tcPr>
          <w:p w:rsidR="00BC40ED" w:rsidRDefault="00D676C7">
            <w:pPr>
              <w:widowControl/>
              <w:ind w:firstLineChars="100" w:firstLine="180"/>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★标记的产品为该类管径产品中推荐的首选产品。</w:t>
            </w:r>
          </w:p>
          <w:p w:rsidR="00BC40ED" w:rsidRDefault="00D676C7">
            <w:pPr>
              <w:widowControl/>
              <w:ind w:firstLineChars="100" w:firstLine="180"/>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2</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既有居民住宅二次供水改造中，楼层</w:t>
            </w:r>
            <w:r>
              <w:rPr>
                <w:rFonts w:ascii="宋体" w:eastAsia="宋体" w:hAnsi="宋体" w:cs="宋体" w:hint="eastAsia"/>
                <w:sz w:val="18"/>
                <w:szCs w:val="18"/>
              </w:rPr>
              <w:t>9</w:t>
            </w:r>
            <w:r>
              <w:rPr>
                <w:rFonts w:ascii="宋体" w:eastAsia="宋体" w:hAnsi="宋体" w:cs="宋体" w:hint="eastAsia"/>
                <w:sz w:val="18"/>
                <w:szCs w:val="18"/>
              </w:rPr>
              <w:t>层（含</w:t>
            </w:r>
            <w:r>
              <w:rPr>
                <w:rFonts w:ascii="宋体" w:eastAsia="宋体" w:hAnsi="宋体" w:cs="宋体" w:hint="eastAsia"/>
                <w:sz w:val="18"/>
                <w:szCs w:val="18"/>
              </w:rPr>
              <w:t>9</w:t>
            </w:r>
            <w:r>
              <w:rPr>
                <w:rFonts w:ascii="宋体" w:eastAsia="宋体" w:hAnsi="宋体" w:cs="宋体" w:hint="eastAsia"/>
                <w:sz w:val="18"/>
                <w:szCs w:val="18"/>
              </w:rPr>
              <w:t>层）以下的</w:t>
            </w:r>
            <w:r>
              <w:rPr>
                <w:rFonts w:ascii="宋体" w:eastAsia="宋体" w:hAnsi="宋体" w:cs="宋体" w:hint="eastAsia"/>
                <w:sz w:val="18"/>
                <w:szCs w:val="18"/>
              </w:rPr>
              <w:t>DN&lt;100</w:t>
            </w:r>
            <w:r>
              <w:rPr>
                <w:rFonts w:ascii="宋体" w:eastAsia="宋体" w:hAnsi="宋体" w:cs="宋体" w:hint="eastAsia"/>
                <w:sz w:val="18"/>
                <w:szCs w:val="18"/>
              </w:rPr>
              <w:t>管道及配件可选用</w:t>
            </w:r>
            <w:r>
              <w:rPr>
                <w:rFonts w:ascii="宋体" w:eastAsia="宋体" w:hAnsi="宋体" w:cs="宋体" w:hint="eastAsia"/>
                <w:sz w:val="18"/>
                <w:szCs w:val="18"/>
              </w:rPr>
              <w:t>PPR</w:t>
            </w:r>
            <w:r>
              <w:rPr>
                <w:rFonts w:ascii="宋体" w:eastAsia="宋体" w:hAnsi="宋体" w:cs="宋体" w:hint="eastAsia"/>
                <w:sz w:val="18"/>
                <w:szCs w:val="18"/>
              </w:rPr>
              <w:t>材质。</w:t>
            </w:r>
          </w:p>
          <w:p w:rsidR="00BC40ED" w:rsidRDefault="00D676C7">
            <w:pPr>
              <w:widowControl/>
              <w:ind w:firstLineChars="100" w:firstLine="180"/>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3</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如需选用其它材质的给水管材需征求供水企业意见。</w:t>
            </w:r>
          </w:p>
        </w:tc>
      </w:tr>
    </w:tbl>
    <w:p w:rsidR="00BC40ED" w:rsidRDefault="00BC40ED">
      <w:pPr>
        <w:widowControl/>
        <w:outlineLvl w:val="0"/>
        <w:rPr>
          <w:rFonts w:ascii="黑体" w:eastAsia="黑体" w:hAnsi="黑体" w:cs="黑体"/>
          <w:bCs/>
          <w:szCs w:val="21"/>
        </w:rPr>
      </w:pPr>
    </w:p>
    <w:p w:rsidR="00BC40ED" w:rsidRDefault="00D676C7">
      <w:pPr>
        <w:jc w:val="center"/>
        <w:outlineLvl w:val="0"/>
        <w:rPr>
          <w:rFonts w:ascii="黑体" w:eastAsia="黑体" w:hAnsi="黑体" w:cs="黑体"/>
          <w:bCs/>
        </w:rPr>
      </w:pPr>
      <w:bookmarkStart w:id="31" w:name="_Toc18855"/>
      <w:bookmarkStart w:id="32" w:name="_Toc3197"/>
      <w:bookmarkEnd w:id="30"/>
      <w:r>
        <w:rPr>
          <w:rFonts w:ascii="Times New Roman" w:eastAsia="黑体" w:hAnsi="Times New Roman" w:cs="Times New Roman" w:hint="eastAsia"/>
          <w:b/>
          <w:szCs w:val="21"/>
        </w:rPr>
        <w:t>Ⅱ</w:t>
      </w:r>
      <w:r>
        <w:rPr>
          <w:rFonts w:ascii="黑体" w:eastAsia="黑体" w:hAnsi="黑体" w:cs="黑体" w:hint="eastAsia"/>
          <w:bCs/>
        </w:rPr>
        <w:t xml:space="preserve"> </w:t>
      </w:r>
      <w:r>
        <w:rPr>
          <w:rFonts w:ascii="黑体" w:eastAsia="黑体" w:hAnsi="黑体" w:cs="黑体" w:hint="eastAsia"/>
          <w:bCs/>
        </w:rPr>
        <w:t>排水设施</w:t>
      </w:r>
      <w:bookmarkEnd w:id="31"/>
      <w:bookmarkEnd w:id="32"/>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根据《</w:t>
      </w:r>
      <w:r>
        <w:rPr>
          <w:rFonts w:asciiTheme="minorEastAsia" w:hAnsiTheme="minorEastAsia" w:cstheme="minorEastAsia" w:hint="eastAsia"/>
          <w:szCs w:val="21"/>
        </w:rPr>
        <w:t>市人民政府关于印发武汉市河湖流域水环境“三清”行动方案的通知</w:t>
      </w:r>
      <w:r>
        <w:rPr>
          <w:rFonts w:asciiTheme="minorEastAsia" w:hAnsiTheme="minorEastAsia" w:cstheme="minorEastAsia" w:hint="eastAsia"/>
          <w:szCs w:val="21"/>
        </w:rPr>
        <w:t>》</w:t>
      </w:r>
      <w:r>
        <w:rPr>
          <w:rFonts w:asciiTheme="minorEastAsia" w:hAnsiTheme="minorEastAsia" w:cstheme="minorEastAsia" w:hint="eastAsia"/>
          <w:szCs w:val="21"/>
        </w:rPr>
        <w:t>（</w:t>
      </w:r>
      <w:r>
        <w:rPr>
          <w:rFonts w:asciiTheme="minorEastAsia" w:hAnsiTheme="minorEastAsia" w:cstheme="minorEastAsia" w:hint="eastAsia"/>
          <w:szCs w:val="21"/>
        </w:rPr>
        <w:t>武政〔</w:t>
      </w:r>
      <w:r>
        <w:rPr>
          <w:rFonts w:asciiTheme="minorEastAsia" w:hAnsiTheme="minorEastAsia" w:cstheme="minorEastAsia" w:hint="eastAsia"/>
          <w:szCs w:val="21"/>
        </w:rPr>
        <w:t>2019</w:t>
      </w:r>
      <w:r>
        <w:rPr>
          <w:rFonts w:asciiTheme="minorEastAsia" w:hAnsiTheme="minorEastAsia" w:cstheme="minorEastAsia" w:hint="eastAsia"/>
          <w:szCs w:val="21"/>
        </w:rPr>
        <w:t>〕</w:t>
      </w:r>
      <w:r>
        <w:rPr>
          <w:rFonts w:asciiTheme="minorEastAsia" w:hAnsiTheme="minorEastAsia" w:cstheme="minorEastAsia" w:hint="eastAsia"/>
          <w:szCs w:val="21"/>
        </w:rPr>
        <w:t>26</w:t>
      </w:r>
      <w:r>
        <w:rPr>
          <w:rFonts w:asciiTheme="minorEastAsia" w:hAnsiTheme="minorEastAsia" w:cstheme="minorEastAsia" w:hint="eastAsia"/>
          <w:szCs w:val="21"/>
        </w:rPr>
        <w:t>号</w:t>
      </w:r>
      <w:r>
        <w:rPr>
          <w:rFonts w:asciiTheme="minorEastAsia" w:hAnsiTheme="minorEastAsia" w:cstheme="minorEastAsia" w:hint="eastAsia"/>
          <w:szCs w:val="21"/>
        </w:rPr>
        <w:t>）</w:t>
      </w:r>
      <w:r>
        <w:rPr>
          <w:rFonts w:asciiTheme="minorEastAsia" w:hAnsiTheme="minorEastAsia" w:cstheme="minorEastAsia" w:hint="eastAsia"/>
          <w:szCs w:val="21"/>
        </w:rPr>
        <w:t>等规定的要求，</w:t>
      </w:r>
      <w:r>
        <w:rPr>
          <w:rFonts w:asciiTheme="minorEastAsia" w:hAnsiTheme="minorEastAsia" w:cstheme="minorEastAsia" w:hint="eastAsia"/>
          <w:szCs w:val="21"/>
        </w:rPr>
        <w:t>应对现有合流制排水系统因地制宜进行逐步改造，对于近三年或五年纳入征拆范围的小区，不纳入雨污分流改造，应结合区域整体开发一并重建排水系统；其他纳入规划分流的小区，应尽快开展雨污分流改造。</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对既有雨污管道及</w:t>
      </w:r>
      <w:r>
        <w:rPr>
          <w:rFonts w:asciiTheme="minorEastAsia" w:hAnsiTheme="minorEastAsia" w:cstheme="minorEastAsia" w:hint="eastAsia"/>
          <w:szCs w:val="21"/>
        </w:rPr>
        <w:t>化</w:t>
      </w:r>
      <w:r>
        <w:rPr>
          <w:rFonts w:asciiTheme="minorEastAsia" w:hAnsiTheme="minorEastAsia" w:cstheme="minorEastAsia" w:hint="eastAsia"/>
          <w:szCs w:val="21"/>
        </w:rPr>
        <w:t>粪</w:t>
      </w:r>
      <w:r>
        <w:rPr>
          <w:rFonts w:asciiTheme="minorEastAsia" w:hAnsiTheme="minorEastAsia" w:cstheme="minorEastAsia" w:hint="eastAsia"/>
          <w:szCs w:val="21"/>
        </w:rPr>
        <w:t>池应全面进行疏通清淤，确保</w:t>
      </w:r>
      <w:r>
        <w:rPr>
          <w:rFonts w:asciiTheme="minorEastAsia" w:hAnsiTheme="minorEastAsia" w:cstheme="minorEastAsia" w:hint="eastAsia"/>
          <w:szCs w:val="21"/>
        </w:rPr>
        <w:t>顺畅</w:t>
      </w:r>
      <w:r>
        <w:rPr>
          <w:rFonts w:asciiTheme="minorEastAsia" w:hAnsiTheme="minorEastAsia" w:cstheme="minorEastAsia" w:hint="eastAsia"/>
          <w:szCs w:val="21"/>
        </w:rPr>
        <w:t>接入城市雨污主管网。对破损淤堵管段进行重点检查，更换或重建局部管道</w:t>
      </w:r>
      <w:r>
        <w:rPr>
          <w:rFonts w:asciiTheme="minorEastAsia" w:hAnsiTheme="minorEastAsia" w:cstheme="minorEastAsia" w:hint="eastAsia"/>
          <w:szCs w:val="21"/>
        </w:rPr>
        <w:t>、</w:t>
      </w:r>
      <w:r>
        <w:rPr>
          <w:rFonts w:asciiTheme="minorEastAsia" w:hAnsiTheme="minorEastAsia" w:cstheme="minorEastAsia" w:hint="eastAsia"/>
          <w:szCs w:val="21"/>
        </w:rPr>
        <w:t>检查井。</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室外排水管材应符合国标及行业标准要求，应选择使用环保耐用、抗渗能力强、重量较小、运输方便的管材。</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不满足使用功能的建筑排水立管应更换为塑料排水管或柔性接口机制排水铸铁管等管材。</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检查井应符合《检测井盖》</w:t>
      </w:r>
      <w:r>
        <w:rPr>
          <w:rFonts w:asciiTheme="minorEastAsia" w:hAnsiTheme="minorEastAsia" w:cstheme="minorEastAsia" w:hint="eastAsia"/>
          <w:szCs w:val="21"/>
        </w:rPr>
        <w:t>（</w:t>
      </w:r>
      <w:r>
        <w:rPr>
          <w:rFonts w:asciiTheme="minorEastAsia" w:hAnsiTheme="minorEastAsia" w:cstheme="minorEastAsia" w:hint="eastAsia"/>
          <w:szCs w:val="21"/>
        </w:rPr>
        <w:t>GB/T23858</w:t>
      </w:r>
      <w:r>
        <w:rPr>
          <w:rFonts w:asciiTheme="minorEastAsia" w:hAnsiTheme="minorEastAsia" w:cstheme="minorEastAsia" w:hint="eastAsia"/>
          <w:szCs w:val="21"/>
        </w:rPr>
        <w:t>）</w:t>
      </w:r>
      <w:r>
        <w:rPr>
          <w:rFonts w:asciiTheme="minorEastAsia" w:hAnsiTheme="minorEastAsia" w:cstheme="minorEastAsia" w:hint="eastAsia"/>
          <w:szCs w:val="21"/>
        </w:rPr>
        <w:t>要求，可采用混凝土等检查井。深度超过</w:t>
      </w:r>
      <w:r>
        <w:rPr>
          <w:rFonts w:asciiTheme="minorEastAsia" w:hAnsiTheme="minorEastAsia" w:cstheme="minorEastAsia" w:hint="eastAsia"/>
          <w:szCs w:val="21"/>
        </w:rPr>
        <w:t>1.2</w:t>
      </w:r>
      <w:r>
        <w:rPr>
          <w:rFonts w:asciiTheme="minorEastAsia" w:hAnsiTheme="minorEastAsia" w:cstheme="minorEastAsia" w:hint="eastAsia"/>
          <w:szCs w:val="21"/>
        </w:rPr>
        <w:t>米的检查井应安装防坠落装置并确保安装质量。检查井盖可采用球墨铸铁井盖、复合材料井盖等。</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阳台污废水管应与屋面雨水管实行分离设置，可采用新建屋面雨落水管时，原雨落水管改为阳台废水管，并应符合下列规定</w:t>
      </w:r>
      <w:r>
        <w:rPr>
          <w:rFonts w:asciiTheme="minorEastAsia" w:hAnsiTheme="minorEastAsia" w:cstheme="minorEastAsia" w:hint="eastAsia"/>
          <w:szCs w:val="21"/>
        </w:rPr>
        <w:t>:</w:t>
      </w:r>
    </w:p>
    <w:p w:rsidR="00BC40ED" w:rsidRDefault="00D676C7">
      <w:pPr>
        <w:widowControl/>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1</w:t>
      </w:r>
      <w:r>
        <w:rPr>
          <w:rFonts w:cs="Times New Roman" w:hint="eastAsia"/>
          <w:b/>
          <w:bCs/>
          <w:szCs w:val="21"/>
        </w:rPr>
        <w:t xml:space="preserve"> </w:t>
      </w:r>
      <w:r>
        <w:rPr>
          <w:rFonts w:asciiTheme="minorEastAsia" w:hAnsiTheme="minorEastAsia" w:cstheme="minorEastAsia" w:hint="eastAsia"/>
          <w:szCs w:val="21"/>
        </w:rPr>
        <w:t>与屋面天沟的连接，可采用新建屋面雨水斗，或将原雨落水管切断，将新建雨落水管与原屋面雨水斗连接；</w:t>
      </w:r>
    </w:p>
    <w:p w:rsidR="00BC40ED" w:rsidRDefault="00D676C7">
      <w:pPr>
        <w:widowControl/>
        <w:ind w:firstLineChars="200" w:firstLine="422"/>
        <w:rPr>
          <w:rFonts w:asciiTheme="minorEastAsia" w:hAnsiTheme="minorEastAsia" w:cstheme="minorEastAsia"/>
          <w:szCs w:val="21"/>
        </w:rPr>
      </w:pPr>
      <w:r>
        <w:rPr>
          <w:rFonts w:cs="Times New Roman" w:hint="eastAsia"/>
          <w:b/>
          <w:bCs/>
          <w:szCs w:val="21"/>
        </w:rPr>
        <w:t xml:space="preserve">2 </w:t>
      </w:r>
      <w:r>
        <w:rPr>
          <w:rFonts w:asciiTheme="minorEastAsia" w:hAnsiTheme="minorEastAsia" w:cstheme="minorEastAsia" w:hint="eastAsia"/>
          <w:szCs w:val="21"/>
        </w:rPr>
        <w:t>新建屋面落水管的管径不得小于原雨落水管</w:t>
      </w:r>
      <w:r>
        <w:rPr>
          <w:rFonts w:asciiTheme="minorEastAsia" w:hAnsiTheme="minorEastAsia" w:cstheme="minorEastAsia" w:hint="eastAsia"/>
          <w:szCs w:val="21"/>
        </w:rPr>
        <w:t>；</w:t>
      </w:r>
    </w:p>
    <w:p w:rsidR="00BC40ED" w:rsidRDefault="00D676C7">
      <w:pPr>
        <w:widowControl/>
        <w:ind w:firstLineChars="200" w:firstLine="422"/>
        <w:rPr>
          <w:rFonts w:asciiTheme="minorEastAsia" w:hAnsiTheme="minorEastAsia" w:cstheme="minorEastAsia"/>
          <w:szCs w:val="21"/>
        </w:rPr>
      </w:pPr>
      <w:r>
        <w:rPr>
          <w:rFonts w:cs="Times New Roman" w:hint="eastAsia"/>
          <w:b/>
          <w:bCs/>
          <w:szCs w:val="21"/>
        </w:rPr>
        <w:t xml:space="preserve">3 </w:t>
      </w:r>
      <w:r>
        <w:rPr>
          <w:rFonts w:asciiTheme="minorEastAsia" w:hAnsiTheme="minorEastAsia" w:cstheme="minorEastAsia" w:hint="eastAsia"/>
          <w:szCs w:val="21"/>
        </w:rPr>
        <w:t>改造后的废水立管顶端应设置伸顶通气管；</w:t>
      </w:r>
    </w:p>
    <w:p w:rsidR="00BC40ED" w:rsidRDefault="00D676C7">
      <w:pPr>
        <w:widowControl/>
        <w:ind w:firstLineChars="200" w:firstLine="422"/>
        <w:rPr>
          <w:rFonts w:ascii="Times New Roman" w:eastAsia="宋体" w:hAnsi="Times New Roman" w:cs="Times New Roman"/>
          <w:b/>
          <w:bCs/>
          <w:szCs w:val="21"/>
        </w:rPr>
      </w:pPr>
      <w:r>
        <w:rPr>
          <w:rFonts w:cs="Times New Roman" w:hint="eastAsia"/>
          <w:b/>
          <w:bCs/>
          <w:szCs w:val="21"/>
        </w:rPr>
        <w:t>4</w:t>
      </w:r>
      <w:r>
        <w:rPr>
          <w:rFonts w:asciiTheme="minorEastAsia" w:hAnsiTheme="minorEastAsia" w:cstheme="minorEastAsia" w:hint="eastAsia"/>
          <w:szCs w:val="21"/>
        </w:rPr>
        <w:t xml:space="preserve"> </w:t>
      </w:r>
      <w:r>
        <w:rPr>
          <w:rFonts w:asciiTheme="minorEastAsia" w:hAnsiTheme="minorEastAsia" w:cstheme="minorEastAsia" w:hint="eastAsia"/>
          <w:szCs w:val="21"/>
        </w:rPr>
        <w:t>废水横支管没有设置存水弯的废水排出管应先接入水封井，再排入室外污水管网；</w:t>
      </w:r>
    </w:p>
    <w:p w:rsidR="00BC40ED" w:rsidRDefault="00D676C7">
      <w:pPr>
        <w:widowControl/>
        <w:ind w:firstLineChars="200" w:firstLine="422"/>
        <w:rPr>
          <w:rFonts w:ascii="Times New Roman" w:eastAsia="宋体" w:hAnsi="Times New Roman" w:cs="Times New Roman"/>
          <w:b/>
          <w:bCs/>
          <w:szCs w:val="21"/>
        </w:rPr>
      </w:pPr>
      <w:r>
        <w:rPr>
          <w:rFonts w:cs="Times New Roman" w:hint="eastAsia"/>
          <w:b/>
          <w:bCs/>
          <w:szCs w:val="21"/>
        </w:rPr>
        <w:t xml:space="preserve">5 </w:t>
      </w:r>
      <w:r>
        <w:rPr>
          <w:rFonts w:asciiTheme="minorEastAsia" w:hAnsiTheme="minorEastAsia" w:cstheme="minorEastAsia" w:hint="eastAsia"/>
          <w:szCs w:val="21"/>
        </w:rPr>
        <w:t>废水立管最低排水横支管与立管连接处距立管管底垂直距离不得小于现行国家标准的规定，底层排水支管应单独接至水封井。</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对小区内存在的餐饮、洗车等产生油污的行业，应设立隔油池等排水预处理设施，再排入市政污水管网。</w:t>
      </w:r>
    </w:p>
    <w:p w:rsidR="00BC40ED" w:rsidRDefault="00D676C7">
      <w:pPr>
        <w:widowControl/>
        <w:numPr>
          <w:ilvl w:val="0"/>
          <w:numId w:val="5"/>
        </w:numPr>
        <w:jc w:val="left"/>
        <w:rPr>
          <w:rFonts w:asciiTheme="minorEastAsia" w:hAnsiTheme="minorEastAsia" w:cstheme="minorEastAsia"/>
          <w:szCs w:val="21"/>
        </w:rPr>
      </w:pPr>
      <w:r>
        <w:rPr>
          <w:rFonts w:asciiTheme="minorEastAsia" w:hAnsiTheme="minorEastAsia" w:cstheme="minorEastAsia" w:hint="eastAsia"/>
          <w:szCs w:val="21"/>
        </w:rPr>
        <w:t>设置单体雨水管以及小区雨水管网时，应统筹考虑海绵设施的排水系统。屋面雨水经雨水斗收集后，排至建筑物周围散水、散水沟、绿化等，由地表径流至室外雨水口统一收集；或排往植草砖、下渗地面、雨水花园等海绵设施；或经雨水管道直接排至附近雨水井，就近排入小区雨水管网。</w:t>
      </w:r>
    </w:p>
    <w:p w:rsidR="00BC40ED" w:rsidRDefault="00BC40ED">
      <w:pPr>
        <w:widowControl/>
        <w:outlineLvl w:val="0"/>
        <w:rPr>
          <w:rFonts w:ascii="黑体" w:eastAsia="黑体" w:hAnsi="黑体" w:cs="黑体"/>
          <w:bCs/>
          <w:szCs w:val="21"/>
        </w:rPr>
      </w:pPr>
    </w:p>
    <w:p w:rsidR="00BC40ED" w:rsidRDefault="00BC40ED">
      <w:pPr>
        <w:widowControl/>
        <w:outlineLvl w:val="0"/>
        <w:rPr>
          <w:rFonts w:ascii="黑体" w:eastAsia="黑体" w:hAnsi="黑体" w:cs="黑体"/>
          <w:bCs/>
          <w:szCs w:val="21"/>
        </w:rPr>
      </w:pPr>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33" w:name="_Toc11044"/>
      <w:r>
        <w:rPr>
          <w:rFonts w:ascii="Times New Roman" w:eastAsia="宋体" w:hAnsi="Times New Roman" w:cs="Times New Roman" w:hint="eastAsia"/>
          <w:b/>
          <w:bCs/>
          <w:szCs w:val="21"/>
        </w:rPr>
        <w:lastRenderedPageBreak/>
        <w:t xml:space="preserve">4.3 </w:t>
      </w:r>
      <w:r>
        <w:rPr>
          <w:rFonts w:ascii="黑体" w:eastAsia="黑体" w:hAnsi="黑体" w:cs="黑体" w:hint="eastAsia"/>
          <w:bCs/>
          <w:szCs w:val="21"/>
        </w:rPr>
        <w:t>强弱电设施</w:t>
      </w:r>
      <w:bookmarkEnd w:id="33"/>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34" w:name="_Toc31766"/>
      <w:bookmarkStart w:id="35" w:name="_Toc7396"/>
      <w:bookmarkStart w:id="36" w:name="_Toc13879"/>
      <w:r>
        <w:rPr>
          <w:rFonts w:ascii="Times New Roman" w:eastAsia="黑体" w:hAnsi="Times New Roman" w:cs="Times New Roman"/>
          <w:b/>
          <w:szCs w:val="21"/>
        </w:rPr>
        <w:t>Ⅰ</w:t>
      </w:r>
      <w:r>
        <w:rPr>
          <w:rFonts w:ascii="黑体" w:eastAsia="黑体" w:hAnsi="黑体" w:cs="黑体" w:hint="eastAsia"/>
          <w:bCs/>
          <w:szCs w:val="21"/>
        </w:rPr>
        <w:t xml:space="preserve"> </w:t>
      </w:r>
      <w:r>
        <w:rPr>
          <w:rFonts w:ascii="黑体" w:eastAsia="黑体" w:hAnsi="黑体" w:cs="黑体" w:hint="eastAsia"/>
          <w:bCs/>
          <w:szCs w:val="21"/>
        </w:rPr>
        <w:t>电力设施</w:t>
      </w:r>
      <w:bookmarkEnd w:id="34"/>
      <w:bookmarkEnd w:id="35"/>
      <w:bookmarkEnd w:id="36"/>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一户一表设施改造时，应对供配电系统容量、供电线缆截面、电能质量等进行验算评估。户均容量不能满足小区居民用电需求的，应进行扩容改造。</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供电计量应全部实现“一户一表”管理，并宜采用智能化计量设备，实现自动远程计量与自助</w:t>
      </w:r>
      <w:r>
        <w:rPr>
          <w:rFonts w:asciiTheme="minorEastAsia" w:hAnsiTheme="minorEastAsia" w:cstheme="minorEastAsia" w:hint="eastAsia"/>
          <w:szCs w:val="21"/>
        </w:rPr>
        <w:t>缴费。</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由于加装充电桩、电梯等造成现有容量不满足使用要求的，应与供电公司协商，改造专用供配电系统。小区设变配电设施时宜选用箱变，外观应与小区风格协调。</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检查现有供配电设备安装的规范性和安全性，对不满足要求的设备进行整改。</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小区内架空线路改造应结合小区改造建设同期实施，有条件实现电缆入地的小区可结合道路改造同步进行。条件受限小区，应对架空线路进行有序规整，符合安全及美观要求。</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表后电气系统改造时，应对布线系统进行设计。表后线路设置应有序安全。强弱电线应分开设置，整理时应标明各线缆所属专业经营单位。</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表后至住户配电箱配电系统改造时宜沿用原始路径，避免新穿墙体和穿越楼板进行敷设。当确需穿墙或穿越楼板时，应采取必要的加强措施，不影响原有建筑结构的安全。</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原电气管线超过使用年限、使用铝芯电缆电线的，均应进行改造。线缆应采用阻燃铜芯线缆，有条件的，使用无卤低烟阻燃线缆，每户进线应设接地线。</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公共走廊、楼梯间、门厅等公共空间应设置公共照明。楼道公共照明改造时，楼梯间照度、功率密度值应符合《建筑照明设计标准》（</w:t>
      </w:r>
      <w:r>
        <w:rPr>
          <w:rFonts w:asciiTheme="minorEastAsia" w:hAnsiTheme="minorEastAsia" w:cstheme="minorEastAsia" w:hint="eastAsia"/>
          <w:szCs w:val="21"/>
        </w:rPr>
        <w:t>GB50034</w:t>
      </w:r>
      <w:r>
        <w:rPr>
          <w:rFonts w:asciiTheme="minorEastAsia" w:hAnsiTheme="minorEastAsia" w:cstheme="minorEastAsia" w:hint="eastAsia"/>
          <w:szCs w:val="21"/>
        </w:rPr>
        <w:t>）的有关规定。照明灯具宜优先选用</w:t>
      </w:r>
      <w:r>
        <w:rPr>
          <w:rFonts w:asciiTheme="minorEastAsia" w:hAnsiTheme="minorEastAsia" w:cstheme="minorEastAsia" w:hint="eastAsia"/>
          <w:szCs w:val="21"/>
        </w:rPr>
        <w:t>LED</w:t>
      </w:r>
      <w:r>
        <w:rPr>
          <w:rFonts w:asciiTheme="minorEastAsia" w:hAnsiTheme="minorEastAsia" w:cstheme="minorEastAsia" w:hint="eastAsia"/>
          <w:szCs w:val="21"/>
        </w:rPr>
        <w:t>灯具。</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新增景观照明宜结合景观改造、建筑立面改造同步进</w:t>
      </w:r>
      <w:r>
        <w:rPr>
          <w:rFonts w:asciiTheme="minorEastAsia" w:hAnsiTheme="minorEastAsia" w:cstheme="minorEastAsia" w:hint="eastAsia"/>
          <w:szCs w:val="21"/>
        </w:rPr>
        <w:t>行，并符合《武汉市景观灯光设施建设和管理办法》（政府令第</w:t>
      </w:r>
      <w:r>
        <w:rPr>
          <w:rFonts w:asciiTheme="minorEastAsia" w:hAnsiTheme="minorEastAsia" w:cstheme="minorEastAsia" w:hint="eastAsia"/>
          <w:szCs w:val="21"/>
        </w:rPr>
        <w:t>198</w:t>
      </w:r>
      <w:r>
        <w:rPr>
          <w:rFonts w:asciiTheme="minorEastAsia" w:hAnsiTheme="minorEastAsia" w:cstheme="minorEastAsia" w:hint="eastAsia"/>
          <w:szCs w:val="21"/>
        </w:rPr>
        <w:t>号）的要求。</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建筑内的电缆井、管道井应在每层楼板处采用不低于楼板耐火极限的不燃材料或防火封堵材料封堵。建筑内的电缆井、管道井与房间、走道等相连通的孔隙应采用防火封堵材料封堵。</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对已设防雷措施的建筑，应对防雷装置进行检测，不满足功能要求的应予以修复。未设置防雷措施的老旧建、构筑物，应按《建筑物防雷设计规范》（</w:t>
      </w:r>
      <w:r>
        <w:rPr>
          <w:rFonts w:asciiTheme="minorEastAsia" w:hAnsiTheme="minorEastAsia" w:cstheme="minorEastAsia" w:hint="eastAsia"/>
          <w:szCs w:val="21"/>
        </w:rPr>
        <w:t>GB50057</w:t>
      </w:r>
      <w:r>
        <w:rPr>
          <w:rFonts w:asciiTheme="minorEastAsia" w:hAnsiTheme="minorEastAsia" w:cstheme="minorEastAsia" w:hint="eastAsia"/>
          <w:szCs w:val="21"/>
        </w:rPr>
        <w:t>）增补防雷设施。</w:t>
      </w:r>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37" w:name="_Toc27520"/>
      <w:bookmarkStart w:id="38" w:name="_Toc27574"/>
      <w:bookmarkStart w:id="39" w:name="_Toc13719"/>
      <w:r>
        <w:rPr>
          <w:rFonts w:ascii="Times New Roman" w:eastAsia="黑体" w:hAnsi="Times New Roman" w:cs="Times New Roman" w:hint="eastAsia"/>
          <w:b/>
          <w:szCs w:val="21"/>
        </w:rPr>
        <w:t>Ⅱ</w:t>
      </w:r>
      <w:r>
        <w:rPr>
          <w:rFonts w:ascii="黑体" w:eastAsia="黑体" w:hAnsi="黑体" w:cs="黑体" w:hint="eastAsia"/>
          <w:bCs/>
          <w:szCs w:val="21"/>
        </w:rPr>
        <w:t xml:space="preserve"> </w:t>
      </w:r>
      <w:r>
        <w:rPr>
          <w:rFonts w:ascii="黑体" w:eastAsia="黑体" w:hAnsi="黑体" w:cs="黑体" w:hint="eastAsia"/>
          <w:bCs/>
          <w:szCs w:val="21"/>
        </w:rPr>
        <w:t>通信设施</w:t>
      </w:r>
      <w:bookmarkEnd w:id="37"/>
      <w:bookmarkEnd w:id="38"/>
      <w:bookmarkEnd w:id="39"/>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通信设施改造时，应满足光纤入户的要求。</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集中设置室外、楼道光纤分配箱。楼道光纤箱应保证同时具备三家及以上运营商光缆设备安装条件，杜绝楼道反复拉线。</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清理小区内建筑物之间架空、建筑物本体外墙及楼道内的私搭乱接弱电线路和弱电箱，恢复相关部位原貌。</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弱电线路宜统一地埋。不具备入地条件的，可通过装饰性遮挡、入槽盒、套管或桥架等方式进行有序规整。新增广电、电信、移动、联通等通信线路应统一设计、统一走管，架空管线属于多家运营商的，统一归置至同一线槽。架空管线符合安全要求及横平竖直美观要求，同时满足消防车通行要求。强弱电线路应分开敷设。</w:t>
      </w:r>
    </w:p>
    <w:p w:rsidR="00BC40ED" w:rsidRDefault="00D676C7">
      <w:pPr>
        <w:widowControl/>
        <w:numPr>
          <w:ilvl w:val="0"/>
          <w:numId w:val="6"/>
        </w:numPr>
        <w:jc w:val="left"/>
        <w:rPr>
          <w:rFonts w:asciiTheme="minorEastAsia" w:hAnsiTheme="minorEastAsia" w:cstheme="minorEastAsia"/>
          <w:szCs w:val="21"/>
        </w:rPr>
      </w:pPr>
      <w:r>
        <w:rPr>
          <w:rFonts w:asciiTheme="minorEastAsia" w:hAnsiTheme="minorEastAsia" w:cstheme="minorEastAsia" w:hint="eastAsia"/>
          <w:szCs w:val="21"/>
        </w:rPr>
        <w:t>有条件的小区可同步建设</w:t>
      </w:r>
      <w:r>
        <w:rPr>
          <w:rFonts w:asciiTheme="minorEastAsia" w:hAnsiTheme="minorEastAsia" w:cstheme="minorEastAsia" w:hint="eastAsia"/>
          <w:szCs w:val="21"/>
        </w:rPr>
        <w:t>5G</w:t>
      </w:r>
      <w:r>
        <w:rPr>
          <w:rFonts w:asciiTheme="minorEastAsia" w:hAnsiTheme="minorEastAsia" w:cstheme="minorEastAsia" w:hint="eastAsia"/>
          <w:szCs w:val="21"/>
        </w:rPr>
        <w:t>基础设施。</w:t>
      </w:r>
    </w:p>
    <w:p w:rsidR="00BC40ED" w:rsidRDefault="00BC40ED">
      <w:pPr>
        <w:widowControl/>
        <w:outlineLvl w:val="0"/>
        <w:rPr>
          <w:rFonts w:ascii="黑体" w:eastAsia="黑体" w:hAnsi="黑体" w:cs="黑体"/>
          <w:bCs/>
          <w:szCs w:val="21"/>
        </w:rPr>
      </w:pPr>
    </w:p>
    <w:p w:rsidR="00BC40ED" w:rsidRDefault="00D676C7">
      <w:pPr>
        <w:widowControl/>
        <w:tabs>
          <w:tab w:val="left" w:pos="0"/>
        </w:tabs>
        <w:jc w:val="center"/>
        <w:outlineLvl w:val="1"/>
        <w:rPr>
          <w:rFonts w:ascii="黑体" w:eastAsia="黑体" w:hAnsi="黑体" w:cs="黑体"/>
          <w:szCs w:val="21"/>
        </w:rPr>
      </w:pPr>
      <w:bookmarkStart w:id="40" w:name="_Toc31665"/>
      <w:r>
        <w:rPr>
          <w:rFonts w:ascii="Times New Roman" w:eastAsia="黑体" w:hAnsi="Times New Roman" w:cs="Times New Roman"/>
          <w:b/>
          <w:bCs/>
          <w:szCs w:val="21"/>
        </w:rPr>
        <w:t>4</w:t>
      </w:r>
      <w:r>
        <w:rPr>
          <w:rFonts w:ascii="Times New Roman" w:eastAsia="黑体" w:hAnsi="Times New Roman" w:cs="Times New Roman"/>
          <w:b/>
          <w:bCs/>
          <w:szCs w:val="21"/>
        </w:rPr>
        <w:t xml:space="preserve">.4 </w:t>
      </w:r>
      <w:r>
        <w:rPr>
          <w:rFonts w:ascii="黑体" w:eastAsia="黑体" w:hAnsi="黑体" w:cs="黑体" w:hint="eastAsia"/>
          <w:szCs w:val="21"/>
        </w:rPr>
        <w:t>燃气设施</w:t>
      </w:r>
      <w:bookmarkEnd w:id="40"/>
    </w:p>
    <w:p w:rsidR="00BC40ED" w:rsidRDefault="00D676C7">
      <w:pPr>
        <w:widowControl/>
        <w:numPr>
          <w:ilvl w:val="0"/>
          <w:numId w:val="7"/>
        </w:numPr>
        <w:jc w:val="left"/>
        <w:rPr>
          <w:rFonts w:asciiTheme="minorEastAsia" w:hAnsiTheme="minorEastAsia" w:cstheme="minorEastAsia"/>
          <w:szCs w:val="21"/>
        </w:rPr>
      </w:pPr>
      <w:r>
        <w:rPr>
          <w:rFonts w:asciiTheme="minorEastAsia" w:hAnsiTheme="minorEastAsia" w:cstheme="minorEastAsia" w:hint="eastAsia"/>
          <w:szCs w:val="21"/>
        </w:rPr>
        <w:t>已通燃气的老旧小区，应排查燃气管线、调压设施、阀门、管道标志标识及安全防护装置，对腐蚀老化以及不满足安全要求的应予以改造；对原未接入燃气管道的部分用户，具备安全用气安装条件的应根据用户意愿有组织统一的接入燃气管道。燃气管网改造时，应符合下列规定：</w:t>
      </w:r>
    </w:p>
    <w:p w:rsidR="00BC40ED" w:rsidRDefault="00D676C7">
      <w:pPr>
        <w:widowControl/>
        <w:tabs>
          <w:tab w:val="left" w:pos="0"/>
        </w:tabs>
        <w:ind w:firstLineChars="200" w:firstLine="422"/>
        <w:jc w:val="left"/>
        <w:rPr>
          <w:rFonts w:ascii="宋体" w:eastAsia="宋体" w:hAnsi="宋体" w:cs="宋体"/>
        </w:rPr>
      </w:pPr>
      <w:r>
        <w:rPr>
          <w:rFonts w:ascii="Times New Roman" w:eastAsia="黑体" w:hAnsi="Times New Roman" w:cs="Times New Roman"/>
          <w:b/>
          <w:bCs/>
          <w:kern w:val="0"/>
          <w:szCs w:val="21"/>
          <w:lang/>
        </w:rPr>
        <w:lastRenderedPageBreak/>
        <w:t>1</w:t>
      </w:r>
      <w:r>
        <w:rPr>
          <w:rFonts w:ascii="宋体" w:eastAsia="宋体" w:hAnsi="宋体" w:cs="宋体" w:hint="eastAsia"/>
          <w:kern w:val="0"/>
          <w:szCs w:val="21"/>
          <w:lang/>
        </w:rPr>
        <w:t xml:space="preserve"> </w:t>
      </w:r>
      <w:r>
        <w:rPr>
          <w:rFonts w:ascii="宋体" w:eastAsia="宋体" w:hAnsi="宋体" w:cs="宋体" w:hint="eastAsia"/>
          <w:kern w:val="0"/>
          <w:szCs w:val="21"/>
          <w:lang/>
        </w:rPr>
        <w:t>有条件的应将入户管线的阀门安装在住户外</w:t>
      </w:r>
      <w:r>
        <w:rPr>
          <w:rFonts w:ascii="宋体" w:hAnsi="宋体" w:cs="宋体" w:hint="eastAsia"/>
          <w:kern w:val="0"/>
          <w:szCs w:val="21"/>
          <w:lang/>
        </w:rPr>
        <w:t>；</w:t>
      </w:r>
    </w:p>
    <w:p w:rsidR="00BC40ED" w:rsidRDefault="00D676C7">
      <w:pPr>
        <w:widowControl/>
        <w:tabs>
          <w:tab w:val="left" w:pos="0"/>
        </w:tabs>
        <w:ind w:firstLineChars="200" w:firstLine="422"/>
        <w:jc w:val="left"/>
        <w:rPr>
          <w:rFonts w:ascii="宋体" w:eastAsia="宋体" w:hAnsi="宋体" w:cs="宋体"/>
        </w:rPr>
      </w:pPr>
      <w:r>
        <w:rPr>
          <w:rFonts w:ascii="Times New Roman" w:eastAsia="黑体" w:hAnsi="Times New Roman" w:cs="Times New Roman" w:hint="eastAsia"/>
          <w:b/>
          <w:bCs/>
          <w:kern w:val="0"/>
          <w:szCs w:val="21"/>
          <w:lang/>
        </w:rPr>
        <w:t>2</w:t>
      </w:r>
      <w:r>
        <w:rPr>
          <w:rFonts w:ascii="宋体" w:eastAsia="宋体" w:hAnsi="宋体" w:cs="宋体" w:hint="eastAsia"/>
          <w:kern w:val="0"/>
          <w:szCs w:val="21"/>
          <w:lang/>
        </w:rPr>
        <w:t xml:space="preserve"> </w:t>
      </w:r>
      <w:r>
        <w:rPr>
          <w:rFonts w:ascii="宋体" w:eastAsia="宋体" w:hAnsi="宋体" w:cs="宋体" w:hint="eastAsia"/>
          <w:kern w:val="0"/>
          <w:szCs w:val="21"/>
          <w:lang/>
        </w:rPr>
        <w:t>抄表用户具备更换为刷卡式天然气表条件时，宜统一更换</w:t>
      </w:r>
      <w:r>
        <w:rPr>
          <w:rFonts w:ascii="宋体" w:hAnsi="宋体" w:cs="宋体" w:hint="eastAsia"/>
          <w:kern w:val="0"/>
          <w:szCs w:val="21"/>
          <w:lang/>
        </w:rPr>
        <w:t>；</w:t>
      </w:r>
    </w:p>
    <w:p w:rsidR="00BC40ED" w:rsidRDefault="00D676C7">
      <w:pPr>
        <w:widowControl/>
        <w:tabs>
          <w:tab w:val="left" w:pos="0"/>
        </w:tabs>
        <w:ind w:leftChars="200" w:left="631" w:hangingChars="100" w:hanging="211"/>
        <w:jc w:val="left"/>
        <w:rPr>
          <w:rFonts w:ascii="宋体" w:eastAsia="宋体" w:hAnsi="宋体" w:cs="宋体"/>
        </w:rPr>
      </w:pPr>
      <w:r>
        <w:rPr>
          <w:rFonts w:ascii="Times New Roman" w:eastAsia="黑体" w:hAnsi="Times New Roman" w:cs="Times New Roman" w:hint="eastAsia"/>
          <w:b/>
          <w:bCs/>
          <w:kern w:val="0"/>
          <w:szCs w:val="21"/>
          <w:lang/>
        </w:rPr>
        <w:t>3</w:t>
      </w:r>
      <w:r>
        <w:rPr>
          <w:rFonts w:ascii="宋体" w:eastAsia="宋体" w:hAnsi="宋体" w:cs="宋体" w:hint="eastAsia"/>
          <w:kern w:val="0"/>
          <w:szCs w:val="21"/>
          <w:lang/>
        </w:rPr>
        <w:t xml:space="preserve"> </w:t>
      </w:r>
      <w:r>
        <w:rPr>
          <w:rFonts w:ascii="宋体" w:eastAsia="宋体" w:hAnsi="宋体" w:cs="宋体" w:hint="eastAsia"/>
          <w:kern w:val="0"/>
          <w:szCs w:val="21"/>
          <w:lang/>
        </w:rPr>
        <w:t>附着于建筑物上的管线应统一归置、固定、防腐、涂漆</w:t>
      </w:r>
      <w:r>
        <w:rPr>
          <w:rFonts w:ascii="宋体" w:eastAsia="宋体" w:hAnsi="宋体" w:cs="宋体" w:hint="eastAsia"/>
          <w:kern w:val="0"/>
          <w:szCs w:val="21"/>
          <w:lang/>
        </w:rPr>
        <w:t>并设置防爬防盗设施</w:t>
      </w:r>
      <w:r>
        <w:rPr>
          <w:rFonts w:ascii="宋体" w:eastAsia="宋体" w:hAnsi="宋体" w:cs="宋体" w:hint="eastAsia"/>
          <w:kern w:val="0"/>
          <w:szCs w:val="21"/>
          <w:lang/>
        </w:rPr>
        <w:t>，保证整体美观、统一</w:t>
      </w:r>
      <w:r>
        <w:rPr>
          <w:rFonts w:ascii="宋体" w:hAnsi="宋体" w:cs="宋体" w:hint="eastAsia"/>
          <w:kern w:val="0"/>
          <w:szCs w:val="21"/>
          <w:lang/>
        </w:rPr>
        <w:t>；</w:t>
      </w:r>
    </w:p>
    <w:p w:rsidR="00BC40ED" w:rsidRDefault="00D676C7">
      <w:pPr>
        <w:widowControl/>
        <w:tabs>
          <w:tab w:val="left" w:pos="0"/>
        </w:tabs>
        <w:ind w:firstLineChars="200" w:firstLine="422"/>
        <w:jc w:val="left"/>
        <w:rPr>
          <w:rFonts w:ascii="宋体" w:eastAsia="宋体" w:hAnsi="宋体" w:cs="宋体"/>
        </w:rPr>
      </w:pPr>
      <w:r>
        <w:rPr>
          <w:rFonts w:ascii="Times New Roman" w:eastAsia="黑体" w:hAnsi="Times New Roman" w:cs="Times New Roman" w:hint="eastAsia"/>
          <w:b/>
          <w:bCs/>
          <w:kern w:val="0"/>
          <w:szCs w:val="21"/>
          <w:lang/>
        </w:rPr>
        <w:t>4</w:t>
      </w:r>
      <w:r>
        <w:rPr>
          <w:rFonts w:ascii="宋体" w:eastAsia="宋体" w:hAnsi="宋体" w:cs="宋体" w:hint="eastAsia"/>
          <w:kern w:val="0"/>
          <w:szCs w:val="21"/>
          <w:lang/>
        </w:rPr>
        <w:t xml:space="preserve"> </w:t>
      </w:r>
      <w:r>
        <w:rPr>
          <w:rFonts w:ascii="宋体" w:eastAsia="宋体" w:hAnsi="宋体" w:cs="宋体" w:hint="eastAsia"/>
          <w:kern w:val="0"/>
          <w:szCs w:val="21"/>
          <w:lang/>
        </w:rPr>
        <w:t>按照现行《城镇燃气标志标准》</w:t>
      </w:r>
      <w:r>
        <w:rPr>
          <w:rFonts w:ascii="宋体" w:hAnsi="宋体" w:cs="宋体" w:hint="eastAsia"/>
          <w:kern w:val="0"/>
          <w:szCs w:val="21"/>
          <w:lang/>
        </w:rPr>
        <w:t>（</w:t>
      </w:r>
      <w:r>
        <w:rPr>
          <w:rFonts w:ascii="宋体" w:eastAsia="宋体" w:hAnsi="宋体" w:cs="宋体" w:hint="eastAsia"/>
          <w:kern w:val="0"/>
          <w:szCs w:val="21"/>
          <w:lang/>
        </w:rPr>
        <w:t>CJJ</w:t>
      </w:r>
      <w:r>
        <w:rPr>
          <w:rFonts w:ascii="宋体" w:hAnsi="宋体" w:cs="宋体" w:hint="eastAsia"/>
          <w:kern w:val="0"/>
          <w:szCs w:val="21"/>
          <w:lang/>
        </w:rPr>
        <w:t>/</w:t>
      </w:r>
      <w:r>
        <w:rPr>
          <w:rFonts w:ascii="宋体" w:eastAsia="宋体" w:hAnsi="宋体" w:cs="宋体" w:hint="eastAsia"/>
          <w:kern w:val="0"/>
          <w:szCs w:val="21"/>
          <w:lang/>
        </w:rPr>
        <w:t>T153</w:t>
      </w:r>
      <w:r>
        <w:rPr>
          <w:rFonts w:ascii="宋体" w:hAnsi="宋体" w:cs="宋体" w:hint="eastAsia"/>
          <w:kern w:val="0"/>
          <w:szCs w:val="21"/>
          <w:lang/>
        </w:rPr>
        <w:t>）</w:t>
      </w:r>
      <w:r>
        <w:rPr>
          <w:rFonts w:ascii="宋体" w:eastAsia="宋体" w:hAnsi="宋体" w:cs="宋体" w:hint="eastAsia"/>
          <w:kern w:val="0"/>
          <w:szCs w:val="21"/>
          <w:lang/>
        </w:rPr>
        <w:t>的要求完善燃气管道标志标识</w:t>
      </w:r>
      <w:r>
        <w:rPr>
          <w:rFonts w:ascii="宋体" w:hAnsi="宋体" w:cs="宋体" w:hint="eastAsia"/>
          <w:kern w:val="0"/>
          <w:szCs w:val="21"/>
          <w:lang/>
        </w:rPr>
        <w:t>；</w:t>
      </w:r>
    </w:p>
    <w:p w:rsidR="00BC40ED" w:rsidRDefault="00D676C7">
      <w:pPr>
        <w:widowControl/>
        <w:rPr>
          <w:rFonts w:ascii="宋体" w:eastAsia="宋体" w:hAnsi="宋体" w:cs="宋体"/>
        </w:rPr>
      </w:pPr>
      <w:r>
        <w:rPr>
          <w:rFonts w:ascii="黑体" w:eastAsia="黑体" w:hAnsi="宋体" w:cs="黑体" w:hint="eastAsia"/>
          <w:kern w:val="0"/>
          <w:szCs w:val="21"/>
          <w:lang/>
        </w:rPr>
        <w:t xml:space="preserve">    </w:t>
      </w:r>
      <w:r>
        <w:rPr>
          <w:rFonts w:ascii="Times New Roman" w:eastAsia="黑体" w:hAnsi="Times New Roman" w:cs="Times New Roman" w:hint="eastAsia"/>
          <w:b/>
          <w:bCs/>
          <w:kern w:val="0"/>
          <w:szCs w:val="21"/>
          <w:lang/>
        </w:rPr>
        <w:t>5</w:t>
      </w:r>
      <w:r>
        <w:rPr>
          <w:rFonts w:ascii="宋体" w:eastAsia="宋体" w:hAnsi="宋体" w:cs="宋体" w:hint="eastAsia"/>
          <w:kern w:val="0"/>
          <w:szCs w:val="21"/>
          <w:lang/>
        </w:rPr>
        <w:t xml:space="preserve"> </w:t>
      </w:r>
      <w:r>
        <w:rPr>
          <w:rFonts w:ascii="宋体" w:eastAsia="宋体" w:hAnsi="宋体" w:cs="宋体" w:hint="eastAsia"/>
          <w:kern w:val="0"/>
          <w:szCs w:val="21"/>
          <w:lang/>
        </w:rPr>
        <w:t>燃气设施性能应符合现行《城镇燃气技术规范》</w:t>
      </w:r>
      <w:r>
        <w:rPr>
          <w:rFonts w:ascii="宋体" w:hAnsi="宋体" w:cs="宋体" w:hint="eastAsia"/>
          <w:kern w:val="0"/>
          <w:szCs w:val="21"/>
          <w:lang/>
        </w:rPr>
        <w:t>（</w:t>
      </w:r>
      <w:r>
        <w:rPr>
          <w:rFonts w:ascii="宋体" w:eastAsia="宋体" w:hAnsi="宋体" w:cs="宋体" w:hint="eastAsia"/>
          <w:kern w:val="0"/>
          <w:szCs w:val="21"/>
          <w:lang/>
        </w:rPr>
        <w:t>GB50494</w:t>
      </w:r>
      <w:r>
        <w:rPr>
          <w:rFonts w:ascii="宋体" w:hAnsi="宋体" w:cs="宋体" w:hint="eastAsia"/>
          <w:kern w:val="0"/>
          <w:szCs w:val="21"/>
          <w:lang/>
        </w:rPr>
        <w:t>）</w:t>
      </w:r>
      <w:r>
        <w:rPr>
          <w:rFonts w:ascii="宋体" w:eastAsia="宋体" w:hAnsi="宋体" w:cs="宋体" w:hint="eastAsia"/>
          <w:kern w:val="0"/>
          <w:szCs w:val="21"/>
          <w:lang/>
        </w:rPr>
        <w:t xml:space="preserve"> </w:t>
      </w:r>
      <w:r>
        <w:rPr>
          <w:rFonts w:ascii="宋体" w:eastAsia="宋体" w:hAnsi="宋体" w:cs="宋体" w:hint="eastAsia"/>
          <w:kern w:val="0"/>
          <w:szCs w:val="21"/>
          <w:lang/>
        </w:rPr>
        <w:t>的有关规定，改造后燃气设施设备应符合现行《城镇燃气设计规范》</w:t>
      </w:r>
      <w:r>
        <w:rPr>
          <w:rFonts w:ascii="宋体" w:hAnsi="宋体" w:cs="宋体" w:hint="eastAsia"/>
          <w:kern w:val="0"/>
          <w:szCs w:val="21"/>
          <w:lang/>
        </w:rPr>
        <w:t>（</w:t>
      </w:r>
      <w:r>
        <w:rPr>
          <w:rFonts w:ascii="宋体" w:eastAsia="宋体" w:hAnsi="宋体" w:cs="宋体" w:hint="eastAsia"/>
          <w:kern w:val="0"/>
          <w:szCs w:val="21"/>
          <w:lang/>
        </w:rPr>
        <w:t>GB50028</w:t>
      </w:r>
      <w:r>
        <w:rPr>
          <w:rFonts w:ascii="宋体" w:hAnsi="宋体" w:cs="宋体" w:hint="eastAsia"/>
          <w:kern w:val="0"/>
          <w:szCs w:val="21"/>
          <w:lang/>
        </w:rPr>
        <w:t>）</w:t>
      </w:r>
      <w:r>
        <w:rPr>
          <w:rFonts w:ascii="宋体" w:eastAsia="宋体" w:hAnsi="宋体" w:cs="宋体" w:hint="eastAsia"/>
          <w:kern w:val="0"/>
          <w:szCs w:val="21"/>
          <w:lang/>
        </w:rPr>
        <w:t>的有关规定。</w:t>
      </w:r>
    </w:p>
    <w:p w:rsidR="00BC40ED" w:rsidRDefault="00D676C7">
      <w:pPr>
        <w:widowControl/>
        <w:numPr>
          <w:ilvl w:val="0"/>
          <w:numId w:val="7"/>
        </w:numPr>
        <w:jc w:val="left"/>
        <w:rPr>
          <w:rFonts w:asciiTheme="minorEastAsia" w:hAnsiTheme="minorEastAsia" w:cstheme="minorEastAsia"/>
          <w:szCs w:val="21"/>
        </w:rPr>
      </w:pPr>
      <w:r>
        <w:rPr>
          <w:rFonts w:asciiTheme="minorEastAsia" w:hAnsiTheme="minorEastAsia" w:cstheme="minorEastAsia" w:hint="eastAsia"/>
          <w:szCs w:val="21"/>
        </w:rPr>
        <w:t>无燃气系统的老旧小区，具备接入条件时，应有组织有计划的统一完善市政燃气管线敷设，增设燃气系统，并应结合实际情况合理规划小区内燃气设施和燃气管网的布置。安装燃气管道和使用燃气燃烧器具的房间，应满足相关规范规定的燃气安全使用环境要求。</w:t>
      </w:r>
    </w:p>
    <w:p w:rsidR="00BC40ED" w:rsidRDefault="00D676C7">
      <w:pPr>
        <w:widowControl/>
        <w:numPr>
          <w:ilvl w:val="0"/>
          <w:numId w:val="7"/>
        </w:numPr>
        <w:jc w:val="left"/>
        <w:rPr>
          <w:rFonts w:asciiTheme="minorEastAsia" w:hAnsiTheme="minorEastAsia" w:cstheme="minorEastAsia"/>
          <w:szCs w:val="21"/>
        </w:rPr>
      </w:pPr>
      <w:r>
        <w:rPr>
          <w:rFonts w:asciiTheme="minorEastAsia" w:hAnsiTheme="minorEastAsia" w:cstheme="minorEastAsia" w:hint="eastAsia"/>
          <w:szCs w:val="21"/>
        </w:rPr>
        <w:t>燃气管网改造或新增时，燃气公共配套</w:t>
      </w:r>
      <w:r>
        <w:rPr>
          <w:rFonts w:asciiTheme="minorEastAsia" w:hAnsiTheme="minorEastAsia" w:cstheme="minorEastAsia" w:hint="eastAsia"/>
          <w:szCs w:val="21"/>
        </w:rPr>
        <w:t>设施应服从统一调配。</w:t>
      </w:r>
    </w:p>
    <w:p w:rsidR="00BC40ED" w:rsidRDefault="00BC40ED">
      <w:pPr>
        <w:widowControl/>
        <w:outlineLvl w:val="0"/>
        <w:rPr>
          <w:rFonts w:ascii="黑体" w:eastAsia="黑体" w:hAnsi="黑体" w:cs="黑体"/>
          <w:bCs/>
          <w:szCs w:val="21"/>
        </w:rPr>
      </w:pPr>
    </w:p>
    <w:p w:rsidR="00BC40ED" w:rsidRDefault="00D676C7">
      <w:pPr>
        <w:widowControl/>
        <w:jc w:val="center"/>
        <w:outlineLvl w:val="1"/>
        <w:rPr>
          <w:rFonts w:ascii="黑体" w:eastAsia="黑体" w:hAnsi="黑体" w:cs="黑体"/>
          <w:bCs/>
          <w:szCs w:val="21"/>
        </w:rPr>
      </w:pPr>
      <w:bookmarkStart w:id="41" w:name="_Toc24635"/>
      <w:r>
        <w:rPr>
          <w:rFonts w:ascii="Times New Roman" w:eastAsia="黑体" w:hAnsi="Times New Roman" w:cs="Times New Roman"/>
          <w:b/>
          <w:szCs w:val="21"/>
        </w:rPr>
        <w:t>4</w:t>
      </w:r>
      <w:r>
        <w:rPr>
          <w:rFonts w:ascii="Times New Roman" w:eastAsia="黑体" w:hAnsi="Times New Roman" w:cs="Times New Roman"/>
          <w:b/>
          <w:szCs w:val="21"/>
        </w:rPr>
        <w:t>.5</w:t>
      </w:r>
      <w:r>
        <w:rPr>
          <w:rFonts w:ascii="黑体" w:eastAsia="黑体" w:hAnsi="黑体" w:cs="黑体" w:hint="eastAsia"/>
          <w:b/>
          <w:szCs w:val="21"/>
        </w:rPr>
        <w:t xml:space="preserve"> </w:t>
      </w:r>
      <w:r>
        <w:rPr>
          <w:rFonts w:ascii="黑体" w:eastAsia="黑体" w:hAnsi="黑体" w:cs="黑体" w:hint="eastAsia"/>
          <w:bCs/>
          <w:szCs w:val="21"/>
        </w:rPr>
        <w:t>道路设施</w:t>
      </w:r>
      <w:bookmarkEnd w:id="41"/>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42" w:name="_Toc8699"/>
      <w:bookmarkStart w:id="43" w:name="_Toc10367"/>
      <w:bookmarkStart w:id="44" w:name="_Toc24346"/>
      <w:r>
        <w:rPr>
          <w:rFonts w:ascii="Times New Roman" w:eastAsia="黑体" w:hAnsi="Times New Roman" w:cs="Times New Roman"/>
          <w:b/>
          <w:szCs w:val="21"/>
        </w:rPr>
        <w:t>Ⅰ</w:t>
      </w:r>
      <w:r>
        <w:rPr>
          <w:rFonts w:ascii="黑体" w:eastAsia="黑体" w:hAnsi="黑体" w:cs="黑体" w:hint="eastAsia"/>
          <w:bCs/>
          <w:szCs w:val="21"/>
        </w:rPr>
        <w:t xml:space="preserve"> </w:t>
      </w:r>
      <w:r>
        <w:rPr>
          <w:rFonts w:ascii="黑体" w:eastAsia="黑体" w:hAnsi="黑体" w:cs="黑体" w:hint="eastAsia"/>
          <w:bCs/>
          <w:szCs w:val="21"/>
        </w:rPr>
        <w:t>路</w:t>
      </w:r>
      <w:r>
        <w:rPr>
          <w:rFonts w:ascii="黑体" w:eastAsia="黑体" w:hAnsi="黑体" w:cs="黑体" w:hint="eastAsia"/>
          <w:bCs/>
          <w:szCs w:val="21"/>
        </w:rPr>
        <w:t xml:space="preserve">  </w:t>
      </w:r>
      <w:r>
        <w:rPr>
          <w:rFonts w:ascii="黑体" w:eastAsia="黑体" w:hAnsi="黑体" w:cs="黑体" w:hint="eastAsia"/>
          <w:bCs/>
          <w:szCs w:val="21"/>
        </w:rPr>
        <w:t>灯</w:t>
      </w:r>
      <w:bookmarkEnd w:id="42"/>
      <w:bookmarkEnd w:id="43"/>
      <w:bookmarkEnd w:id="44"/>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室外道路或公共活动场地应设置照明设施，公共照明电源应根据各小区实际情况指定供电来源，且便于计量及维护。</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检查小区灯杆灯箱等照明设施，如有杆体歪斜倒塌、灯具松脱、线路老化等安全问题，应进行更新。</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路灯在满足照明的前提下，宜采用与道路环境协调的功能性和装饰性相结合的灯具，当采用装饰性灯具时，其上射光同比不宜大于</w:t>
      </w:r>
      <w:r>
        <w:rPr>
          <w:rFonts w:asciiTheme="minorEastAsia" w:hAnsiTheme="minorEastAsia" w:cstheme="minorEastAsia" w:hint="eastAsia"/>
          <w:szCs w:val="21"/>
        </w:rPr>
        <w:t>25%</w:t>
      </w:r>
      <w:r>
        <w:rPr>
          <w:rFonts w:asciiTheme="minorEastAsia" w:hAnsiTheme="minorEastAsia" w:cstheme="minorEastAsia" w:hint="eastAsia"/>
          <w:szCs w:val="21"/>
        </w:rPr>
        <w:t>。</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小区内人行道路照明灯具的安装高度不宜低于</w:t>
      </w:r>
      <w:r>
        <w:rPr>
          <w:rFonts w:asciiTheme="minorEastAsia" w:hAnsiTheme="minorEastAsia" w:cstheme="minorEastAsia" w:hint="eastAsia"/>
          <w:szCs w:val="21"/>
        </w:rPr>
        <w:t>3.5m</w:t>
      </w:r>
      <w:r>
        <w:rPr>
          <w:rFonts w:asciiTheme="minorEastAsia" w:hAnsiTheme="minorEastAsia" w:cstheme="minorEastAsia" w:hint="eastAsia"/>
          <w:szCs w:val="21"/>
        </w:rPr>
        <w:t>。不应把裸灯设置在视平线上。</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照明采用</w:t>
      </w:r>
      <w:r>
        <w:rPr>
          <w:rFonts w:asciiTheme="minorEastAsia" w:hAnsiTheme="minorEastAsia" w:cstheme="minorEastAsia" w:hint="eastAsia"/>
          <w:szCs w:val="21"/>
        </w:rPr>
        <w:t>LED</w:t>
      </w:r>
      <w:r>
        <w:rPr>
          <w:rFonts w:asciiTheme="minorEastAsia" w:hAnsiTheme="minorEastAsia" w:cstheme="minorEastAsia" w:hint="eastAsia"/>
          <w:szCs w:val="21"/>
        </w:rPr>
        <w:t>光源时，光源的显色指数不宜小于</w:t>
      </w:r>
      <w:r>
        <w:rPr>
          <w:rFonts w:asciiTheme="minorEastAsia" w:hAnsiTheme="minorEastAsia" w:cstheme="minorEastAsia" w:hint="eastAsia"/>
          <w:szCs w:val="21"/>
        </w:rPr>
        <w:t>60</w:t>
      </w:r>
      <w:r>
        <w:rPr>
          <w:rFonts w:asciiTheme="minorEastAsia" w:hAnsiTheme="minorEastAsia" w:cstheme="minorEastAsia" w:hint="eastAsia"/>
          <w:szCs w:val="21"/>
        </w:rPr>
        <w:t>，色温不宜高于</w:t>
      </w:r>
      <w:r>
        <w:rPr>
          <w:rFonts w:asciiTheme="minorEastAsia" w:hAnsiTheme="minorEastAsia" w:cstheme="minorEastAsia" w:hint="eastAsia"/>
          <w:szCs w:val="21"/>
        </w:rPr>
        <w:t>5000K</w:t>
      </w:r>
      <w:r>
        <w:rPr>
          <w:rFonts w:asciiTheme="minorEastAsia" w:hAnsiTheme="minorEastAsia" w:cstheme="minorEastAsia" w:hint="eastAsia"/>
          <w:szCs w:val="21"/>
        </w:rPr>
        <w:t>，并优先选择中低色温的光源。</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居住区人车混行道路的照明宜分为</w:t>
      </w:r>
      <w:r>
        <w:rPr>
          <w:rFonts w:asciiTheme="minorEastAsia" w:hAnsiTheme="minorEastAsia" w:cstheme="minorEastAsia" w:hint="eastAsia"/>
          <w:szCs w:val="21"/>
        </w:rPr>
        <w:t>2</w:t>
      </w:r>
      <w:r>
        <w:rPr>
          <w:rFonts w:asciiTheme="minorEastAsia" w:hAnsiTheme="minorEastAsia" w:cstheme="minorEastAsia" w:hint="eastAsia"/>
          <w:szCs w:val="21"/>
        </w:rPr>
        <w:t>类，与城市道路相连的居住区道路宜按机动车道路要求提供照明，兼顾行人交通需求；居住区内连接各建筑的道路宜按人行道路要求提供照明，兼顾机动车交通需求。</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居住区及附近道路的照明应合理选择灯杆位置、光源、灯具及照明方式，在居住建筑窗户外表面产生的垂直面照度和灯具朝居室方向的发光强度最大允许值应符合《城市夜景照明设计规范》（</w:t>
      </w:r>
      <w:r>
        <w:rPr>
          <w:rFonts w:asciiTheme="minorEastAsia" w:hAnsiTheme="minorEastAsia" w:cstheme="minorEastAsia" w:hint="eastAsia"/>
          <w:szCs w:val="21"/>
        </w:rPr>
        <w:t>JGJ/T 163</w:t>
      </w:r>
      <w:r>
        <w:rPr>
          <w:rFonts w:asciiTheme="minorEastAsia" w:hAnsiTheme="minorEastAsia" w:cstheme="minorEastAsia" w:hint="eastAsia"/>
          <w:szCs w:val="21"/>
        </w:rPr>
        <w:t>）的相关规定，必要时应对灯具采取相应的遮光措</w:t>
      </w:r>
      <w:r>
        <w:rPr>
          <w:rFonts w:asciiTheme="minorEastAsia" w:hAnsiTheme="minorEastAsia" w:cstheme="minorEastAsia" w:hint="eastAsia"/>
          <w:szCs w:val="21"/>
        </w:rPr>
        <w:t>施。</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小区公共照明设施应根据回路实际负荷情况，合理选取漏电保护器规格。照明电线电缆的敷设应满足电气安装规范。</w:t>
      </w:r>
    </w:p>
    <w:p w:rsidR="00BC40ED" w:rsidRDefault="00BC40ED">
      <w:pPr>
        <w:widowControl/>
        <w:tabs>
          <w:tab w:val="left" w:pos="0"/>
        </w:tabs>
        <w:jc w:val="left"/>
        <w:rPr>
          <w:rFonts w:asciiTheme="minorEastAsia" w:hAnsiTheme="minorEastAsia" w:cstheme="minorEastAsia"/>
          <w:szCs w:val="21"/>
        </w:rPr>
      </w:pPr>
    </w:p>
    <w:p w:rsidR="00BC40ED" w:rsidRDefault="00D676C7">
      <w:pPr>
        <w:widowControl/>
        <w:jc w:val="center"/>
        <w:outlineLvl w:val="0"/>
        <w:rPr>
          <w:rFonts w:ascii="黑体" w:eastAsia="黑体" w:hAnsi="黑体" w:cs="黑体"/>
          <w:bCs/>
          <w:szCs w:val="21"/>
        </w:rPr>
      </w:pPr>
      <w:bookmarkStart w:id="45" w:name="_Toc17045"/>
      <w:bookmarkStart w:id="46" w:name="_Toc20821"/>
      <w:bookmarkStart w:id="47" w:name="_Toc25257"/>
      <w:r>
        <w:rPr>
          <w:rFonts w:ascii="Times New Roman" w:eastAsia="黑体" w:hAnsi="Times New Roman" w:cs="Times New Roman" w:hint="eastAsia"/>
          <w:b/>
          <w:szCs w:val="21"/>
        </w:rPr>
        <w:t>Ⅱ</w:t>
      </w:r>
      <w:r>
        <w:rPr>
          <w:rFonts w:eastAsia="黑体" w:cs="Times New Roman" w:hint="eastAsia"/>
          <w:b/>
          <w:szCs w:val="21"/>
        </w:rPr>
        <w:t xml:space="preserve"> </w:t>
      </w:r>
      <w:r>
        <w:rPr>
          <w:rFonts w:ascii="黑体" w:eastAsia="黑体" w:hAnsi="黑体" w:cs="黑体" w:hint="eastAsia"/>
          <w:bCs/>
          <w:szCs w:val="21"/>
        </w:rPr>
        <w:t>道</w:t>
      </w:r>
      <w:r>
        <w:rPr>
          <w:rFonts w:ascii="黑体" w:eastAsia="黑体" w:hAnsi="黑体" w:cs="黑体" w:hint="eastAsia"/>
          <w:bCs/>
          <w:szCs w:val="21"/>
        </w:rPr>
        <w:t xml:space="preserve">  </w:t>
      </w:r>
      <w:r>
        <w:rPr>
          <w:rFonts w:ascii="黑体" w:eastAsia="黑体" w:hAnsi="黑体" w:cs="黑体" w:hint="eastAsia"/>
          <w:bCs/>
          <w:szCs w:val="21"/>
        </w:rPr>
        <w:t>路</w:t>
      </w:r>
      <w:bookmarkEnd w:id="45"/>
      <w:bookmarkEnd w:id="46"/>
      <w:bookmarkEnd w:id="47"/>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结合小区整体情况，优化内部交通组织。对车行道路应进行硬化改造，并结合路边停车合理设置道路断面形式。</w:t>
      </w:r>
      <w:r>
        <w:rPr>
          <w:rFonts w:asciiTheme="minorEastAsia" w:hAnsiTheme="minorEastAsia" w:cstheme="minorEastAsia" w:hint="eastAsia"/>
          <w:szCs w:val="21"/>
        </w:rPr>
        <w:t xml:space="preserve">   </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相邻多个小区道路，可结合实际情况进行整体规划，统筹设计。</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有条件的断头路和瓶颈路宜打通处理，并根据小区实际情况，合理增设非机动车出入口，设置机动车降速降噪设施。</w:t>
      </w:r>
      <w:r>
        <w:rPr>
          <w:rFonts w:asciiTheme="minorEastAsia" w:hAnsiTheme="minorEastAsia" w:cstheme="minorEastAsia" w:hint="eastAsia"/>
          <w:szCs w:val="21"/>
        </w:rPr>
        <w:t xml:space="preserve"> </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应清理拆除阻碍道路通行的构筑物，对阻碍道路通行的树木进行修整，确保交通组织通畅，提升小区内部机动车道可达性，有条件的小区宜通至每个单元入口。</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小区道路路面出现不平整、破裂、凹陷等问题，影响居民通行的，应进行整改。</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lastRenderedPageBreak/>
        <w:t>小区内步行道路宜采用透水铺装，铺装风格宜与周边环境相协调，并设置照明，有条件的小区宜种植人行道树，完善林荫道建设。</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应对小区内现状井盖进行质量检查，更换存在安全隐患的老旧井盖。可采用防沉降、噪音小，施工方便的可调式井盖；可对井盖进行适当美化，与周边道路、硬质铺装和绿化环境相协调。</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优化道路横坡坡向</w:t>
      </w:r>
      <w:r>
        <w:rPr>
          <w:rFonts w:asciiTheme="minorEastAsia" w:hAnsiTheme="minorEastAsia" w:cstheme="minorEastAsia" w:hint="eastAsia"/>
          <w:szCs w:val="21"/>
        </w:rPr>
        <w:t>、路面与道路绿化带及周边绿地的竖向关系，可结合海绵设施，将径流雨水汇入绿地内的海绵设施。</w:t>
      </w:r>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48" w:name="_Toc18303"/>
      <w:bookmarkStart w:id="49" w:name="_Toc21348"/>
      <w:bookmarkStart w:id="50" w:name="_Toc18571"/>
      <w:r>
        <w:rPr>
          <w:rFonts w:ascii="Times New Roman" w:eastAsia="黑体" w:hAnsi="Times New Roman" w:cs="Times New Roman" w:hint="eastAsia"/>
          <w:b/>
          <w:szCs w:val="21"/>
        </w:rPr>
        <w:t>Ⅲ</w:t>
      </w:r>
      <w:r>
        <w:rPr>
          <w:rFonts w:ascii="黑体" w:eastAsia="黑体" w:hAnsi="黑体" w:cs="黑体" w:hint="eastAsia"/>
          <w:bCs/>
          <w:szCs w:val="21"/>
        </w:rPr>
        <w:t xml:space="preserve"> </w:t>
      </w:r>
      <w:r>
        <w:rPr>
          <w:rFonts w:ascii="黑体" w:eastAsia="黑体" w:hAnsi="黑体" w:cs="黑体" w:hint="eastAsia"/>
          <w:bCs/>
          <w:szCs w:val="21"/>
        </w:rPr>
        <w:t>交通设施</w:t>
      </w:r>
      <w:bookmarkEnd w:id="48"/>
      <w:bookmarkEnd w:id="49"/>
      <w:bookmarkEnd w:id="50"/>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宜增设道路路名、交通指向标识、标线及道路反光镜。</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应合理增设道路阻车桩，其设置不应妨碍行人通行安全和无障碍通行，做到规范、整齐、美观。阻车桩设计要求应符合相关规范要求。</w:t>
      </w:r>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51" w:name="_Toc18209"/>
      <w:bookmarkStart w:id="52" w:name="_Toc27696"/>
      <w:bookmarkStart w:id="53" w:name="_Toc7310"/>
      <w:r>
        <w:rPr>
          <w:rFonts w:ascii="Times New Roman" w:eastAsia="黑体" w:hAnsi="Times New Roman" w:cs="Times New Roman" w:hint="eastAsia"/>
          <w:b/>
          <w:szCs w:val="21"/>
        </w:rPr>
        <w:t>Ⅳ</w:t>
      </w:r>
      <w:r>
        <w:rPr>
          <w:rFonts w:ascii="黑体" w:eastAsia="黑体" w:hAnsi="黑体" w:cs="黑体" w:hint="eastAsia"/>
          <w:bCs/>
          <w:szCs w:val="21"/>
        </w:rPr>
        <w:t xml:space="preserve"> </w:t>
      </w:r>
      <w:r>
        <w:rPr>
          <w:rFonts w:ascii="黑体" w:eastAsia="黑体" w:hAnsi="黑体" w:cs="黑体" w:hint="eastAsia"/>
          <w:bCs/>
          <w:szCs w:val="21"/>
        </w:rPr>
        <w:t>无障碍设施</w:t>
      </w:r>
      <w:bookmarkEnd w:id="51"/>
      <w:bookmarkEnd w:id="52"/>
      <w:bookmarkEnd w:id="53"/>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有条件的老旧小区宜按《无障碍设计规范》（</w:t>
      </w:r>
      <w:r>
        <w:rPr>
          <w:rFonts w:asciiTheme="minorEastAsia" w:hAnsiTheme="minorEastAsia" w:cstheme="minorEastAsia" w:hint="eastAsia"/>
          <w:szCs w:val="21"/>
        </w:rPr>
        <w:t>GB50763</w:t>
      </w:r>
      <w:r>
        <w:rPr>
          <w:rFonts w:asciiTheme="minorEastAsia" w:hAnsiTheme="minorEastAsia" w:cstheme="minorEastAsia" w:hint="eastAsia"/>
          <w:szCs w:val="21"/>
        </w:rPr>
        <w:t>）的相关要求，配建无障碍通道，包括无障碍坡道、盲道、轮椅坡道及缘石坡道等。</w:t>
      </w:r>
    </w:p>
    <w:p w:rsidR="00BC40ED" w:rsidRDefault="00D676C7">
      <w:pPr>
        <w:widowControl/>
        <w:numPr>
          <w:ilvl w:val="0"/>
          <w:numId w:val="8"/>
        </w:numPr>
        <w:jc w:val="left"/>
        <w:rPr>
          <w:rFonts w:asciiTheme="minorEastAsia" w:hAnsiTheme="minorEastAsia" w:cstheme="minorEastAsia"/>
          <w:szCs w:val="21"/>
        </w:rPr>
      </w:pPr>
      <w:r>
        <w:rPr>
          <w:rFonts w:asciiTheme="minorEastAsia" w:hAnsiTheme="minorEastAsia" w:cstheme="minorEastAsia" w:hint="eastAsia"/>
          <w:szCs w:val="21"/>
        </w:rPr>
        <w:t>有条件的小区，公共建筑走道、住宅公共走廊宜增设满足无障碍设计的栏杆、扶手。栏杆扶手的设计</w:t>
      </w:r>
      <w:r>
        <w:rPr>
          <w:rFonts w:asciiTheme="minorEastAsia" w:hAnsiTheme="minorEastAsia" w:cstheme="minorEastAsia" w:hint="eastAsia"/>
          <w:szCs w:val="21"/>
        </w:rPr>
        <w:t>风格应与小区风貌保持统一。栏杆扶手应采用坚固、耐久的材料制作，并能承受《建筑结构荷载规范》（</w:t>
      </w:r>
      <w:r>
        <w:rPr>
          <w:rFonts w:asciiTheme="minorEastAsia" w:hAnsiTheme="minorEastAsia" w:cstheme="minorEastAsia" w:hint="eastAsia"/>
          <w:szCs w:val="21"/>
        </w:rPr>
        <w:t>GB50009</w:t>
      </w:r>
      <w:r>
        <w:rPr>
          <w:rFonts w:asciiTheme="minorEastAsia" w:hAnsiTheme="minorEastAsia" w:cstheme="minorEastAsia" w:hint="eastAsia"/>
          <w:szCs w:val="21"/>
        </w:rPr>
        <w:t>）规定的水平荷载。</w:t>
      </w:r>
    </w:p>
    <w:p w:rsidR="00BC40ED" w:rsidRDefault="00BC40ED">
      <w:pPr>
        <w:widowControl/>
        <w:outlineLvl w:val="0"/>
        <w:rPr>
          <w:rFonts w:ascii="黑体" w:eastAsia="黑体" w:hAnsi="黑体" w:cs="黑体"/>
          <w:bCs/>
          <w:szCs w:val="21"/>
        </w:rPr>
      </w:pPr>
    </w:p>
    <w:p w:rsidR="00BC40ED" w:rsidRDefault="00D676C7">
      <w:pPr>
        <w:widowControl/>
        <w:jc w:val="center"/>
        <w:outlineLvl w:val="1"/>
        <w:rPr>
          <w:rFonts w:ascii="黑体" w:eastAsia="黑体" w:hAnsi="黑体" w:cs="黑体"/>
          <w:bCs/>
          <w:szCs w:val="21"/>
        </w:rPr>
      </w:pPr>
      <w:bookmarkStart w:id="54" w:name="_Toc5120"/>
      <w:r>
        <w:rPr>
          <w:rFonts w:ascii="Times New Roman" w:eastAsia="黑体" w:hAnsi="Times New Roman" w:cs="Times New Roman"/>
          <w:b/>
          <w:szCs w:val="21"/>
        </w:rPr>
        <w:t>4</w:t>
      </w:r>
      <w:r>
        <w:rPr>
          <w:rFonts w:ascii="Times New Roman" w:eastAsia="黑体" w:hAnsi="Times New Roman" w:cs="Times New Roman"/>
          <w:b/>
          <w:szCs w:val="21"/>
        </w:rPr>
        <w:t>.6</w:t>
      </w:r>
      <w:r>
        <w:rPr>
          <w:rFonts w:ascii="Times New Roman" w:eastAsia="黑体" w:hAnsi="Times New Roman" w:cs="Times New Roman"/>
          <w:bCs/>
          <w:szCs w:val="21"/>
        </w:rPr>
        <w:t xml:space="preserve"> </w:t>
      </w:r>
      <w:r>
        <w:rPr>
          <w:rFonts w:ascii="黑体" w:eastAsia="黑体" w:hAnsi="黑体" w:cs="黑体" w:hint="eastAsia"/>
          <w:bCs/>
          <w:szCs w:val="21"/>
        </w:rPr>
        <w:t>消防设施</w:t>
      </w:r>
      <w:bookmarkEnd w:id="54"/>
    </w:p>
    <w:p w:rsidR="00BC40ED" w:rsidRDefault="00BC40ED">
      <w:pPr>
        <w:widowControl/>
        <w:outlineLvl w:val="0"/>
        <w:rPr>
          <w:rFonts w:ascii="黑体" w:eastAsia="黑体" w:hAnsi="黑体" w:cs="黑体"/>
          <w:bCs/>
          <w:szCs w:val="21"/>
        </w:rPr>
      </w:pPr>
    </w:p>
    <w:p w:rsidR="00BC40ED" w:rsidRDefault="00D676C7">
      <w:pPr>
        <w:widowControl/>
        <w:jc w:val="center"/>
        <w:outlineLvl w:val="0"/>
        <w:rPr>
          <w:rFonts w:ascii="黑体" w:eastAsia="黑体" w:hAnsi="黑体" w:cs="黑体"/>
          <w:bCs/>
          <w:szCs w:val="21"/>
        </w:rPr>
      </w:pPr>
      <w:bookmarkStart w:id="55" w:name="_Toc9164"/>
      <w:bookmarkStart w:id="56" w:name="_Toc5465"/>
      <w:bookmarkStart w:id="57" w:name="_Toc21033"/>
      <w:r>
        <w:rPr>
          <w:rFonts w:ascii="Times New Roman" w:eastAsia="黑体" w:hAnsi="Times New Roman" w:cs="Times New Roman"/>
          <w:b/>
          <w:szCs w:val="21"/>
        </w:rPr>
        <w:t>Ⅰ</w:t>
      </w:r>
      <w:r>
        <w:rPr>
          <w:rFonts w:eastAsia="黑体" w:cs="Times New Roman" w:hint="eastAsia"/>
          <w:b/>
          <w:szCs w:val="21"/>
        </w:rPr>
        <w:t xml:space="preserve"> </w:t>
      </w:r>
      <w:r>
        <w:rPr>
          <w:rFonts w:ascii="黑体" w:eastAsia="黑体" w:hAnsi="黑体" w:cs="黑体" w:hint="eastAsia"/>
          <w:bCs/>
          <w:szCs w:val="21"/>
        </w:rPr>
        <w:t>消防通道</w:t>
      </w:r>
      <w:bookmarkEnd w:id="55"/>
      <w:bookmarkEnd w:id="56"/>
      <w:bookmarkEnd w:id="57"/>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按《建筑设计防火规范》（</w:t>
      </w:r>
      <w:r>
        <w:rPr>
          <w:rFonts w:asciiTheme="minorEastAsia" w:hAnsiTheme="minorEastAsia" w:cstheme="minorEastAsia" w:hint="eastAsia"/>
          <w:szCs w:val="21"/>
        </w:rPr>
        <w:t>GB50016</w:t>
      </w:r>
      <w:r>
        <w:rPr>
          <w:rFonts w:asciiTheme="minorEastAsia" w:hAnsiTheme="minorEastAsia" w:cstheme="minorEastAsia" w:hint="eastAsia"/>
          <w:szCs w:val="21"/>
        </w:rPr>
        <w:t>）的相关要求，优化应急疏散消防通道，清除占用消防车道的设施物品。</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小区内设置消防车道，其宽度、承载能力、净空高度、转弯半径等应满足《建筑设计防火规范》（</w:t>
      </w:r>
      <w:r>
        <w:rPr>
          <w:rFonts w:asciiTheme="minorEastAsia" w:hAnsiTheme="minorEastAsia" w:cstheme="minorEastAsia" w:hint="eastAsia"/>
          <w:szCs w:val="21"/>
        </w:rPr>
        <w:t>GB50016</w:t>
      </w:r>
      <w:r>
        <w:rPr>
          <w:rFonts w:asciiTheme="minorEastAsia" w:hAnsiTheme="minorEastAsia" w:cstheme="minorEastAsia" w:hint="eastAsia"/>
          <w:szCs w:val="21"/>
        </w:rPr>
        <w:t>）相关要求。</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尽端式消防车道应设置回车场地，多层建筑小区回车场的面积不应小于</w:t>
      </w:r>
      <w:r>
        <w:rPr>
          <w:rFonts w:asciiTheme="minorEastAsia" w:hAnsiTheme="minorEastAsia" w:cstheme="minorEastAsia" w:hint="eastAsia"/>
          <w:szCs w:val="21"/>
        </w:rPr>
        <w:t>12m</w:t>
      </w:r>
      <w:r>
        <w:rPr>
          <w:rFonts w:asciiTheme="minorEastAsia" w:hAnsiTheme="minorEastAsia" w:cstheme="minorEastAsia" w:hint="eastAsia"/>
          <w:szCs w:val="21"/>
        </w:rPr>
        <w:t>×</w:t>
      </w:r>
      <w:r>
        <w:rPr>
          <w:rFonts w:asciiTheme="minorEastAsia" w:hAnsiTheme="minorEastAsia" w:cstheme="minorEastAsia" w:hint="eastAsia"/>
          <w:szCs w:val="21"/>
        </w:rPr>
        <w:t>12m</w:t>
      </w:r>
      <w:r>
        <w:rPr>
          <w:rFonts w:asciiTheme="minorEastAsia" w:hAnsiTheme="minorEastAsia" w:cstheme="minorEastAsia" w:hint="eastAsia"/>
          <w:szCs w:val="21"/>
        </w:rPr>
        <w:t>。</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新增消防车道应避开地下管道、暗沟、水池、化粪池等影响消防车荷载的地下设施，在地下建筑上布置消防车道时，地下建筑的楼板荷载计算应考虑消防登高车的重量。</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在消防车通道路侧缘石立面和顶面应当施划黄色禁止停车标线；无缘石的道路应当在路面上施划禁止停车标线；标线为黄色单实线，距路面边缘</w:t>
      </w:r>
      <w:r>
        <w:rPr>
          <w:rFonts w:asciiTheme="minorEastAsia" w:hAnsiTheme="minorEastAsia" w:cstheme="minorEastAsia" w:hint="eastAsia"/>
          <w:szCs w:val="21"/>
        </w:rPr>
        <w:t>30</w:t>
      </w:r>
      <w:r>
        <w:rPr>
          <w:rFonts w:asciiTheme="minorEastAsia" w:hAnsiTheme="minorEastAsia" w:cstheme="minorEastAsia" w:hint="eastAsia"/>
          <w:szCs w:val="21"/>
        </w:rPr>
        <w:t>厘米，线宽</w:t>
      </w:r>
      <w:r>
        <w:rPr>
          <w:rFonts w:asciiTheme="minorEastAsia" w:hAnsiTheme="minorEastAsia" w:cstheme="minorEastAsia" w:hint="eastAsia"/>
          <w:szCs w:val="21"/>
        </w:rPr>
        <w:t>15</w:t>
      </w:r>
      <w:r>
        <w:rPr>
          <w:rFonts w:asciiTheme="minorEastAsia" w:hAnsiTheme="minorEastAsia" w:cstheme="minorEastAsia" w:hint="eastAsia"/>
          <w:szCs w:val="21"/>
        </w:rPr>
        <w:t>厘米。</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消防车通道沿途每隔</w:t>
      </w:r>
      <w:r>
        <w:rPr>
          <w:rFonts w:asciiTheme="minorEastAsia" w:hAnsiTheme="minorEastAsia" w:cstheme="minorEastAsia" w:hint="eastAsia"/>
          <w:szCs w:val="21"/>
        </w:rPr>
        <w:t>20</w:t>
      </w:r>
      <w:r>
        <w:rPr>
          <w:rFonts w:asciiTheme="minorEastAsia" w:hAnsiTheme="minorEastAsia" w:cstheme="minorEastAsia" w:hint="eastAsia"/>
          <w:szCs w:val="21"/>
        </w:rPr>
        <w:t>米距离在路面中央施划黄色方框线，在方框内沿行车方向标注内容为“消防车道，禁止占用”的警示字样。</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在小区的消防车通道出入口路面，按照消防车通道净宽施划禁停标线，标线为黄色网状实线，外边框线宽</w:t>
      </w:r>
      <w:r>
        <w:rPr>
          <w:rFonts w:asciiTheme="minorEastAsia" w:hAnsiTheme="minorEastAsia" w:cstheme="minorEastAsia" w:hint="eastAsia"/>
          <w:szCs w:val="21"/>
        </w:rPr>
        <w:t>20</w:t>
      </w:r>
      <w:r>
        <w:rPr>
          <w:rFonts w:asciiTheme="minorEastAsia" w:hAnsiTheme="minorEastAsia" w:cstheme="minorEastAsia" w:hint="eastAsia"/>
          <w:szCs w:val="21"/>
        </w:rPr>
        <w:t>厘米，内部网格线宽</w:t>
      </w:r>
      <w:r>
        <w:rPr>
          <w:rFonts w:asciiTheme="minorEastAsia" w:hAnsiTheme="minorEastAsia" w:cstheme="minorEastAsia" w:hint="eastAsia"/>
          <w:szCs w:val="21"/>
        </w:rPr>
        <w:t>10</w:t>
      </w:r>
      <w:r>
        <w:rPr>
          <w:rFonts w:asciiTheme="minorEastAsia" w:hAnsiTheme="minorEastAsia" w:cstheme="minorEastAsia" w:hint="eastAsia"/>
          <w:szCs w:val="21"/>
        </w:rPr>
        <w:t>厘米，内部网格线与外边框夹角</w:t>
      </w:r>
      <w:r>
        <w:rPr>
          <w:rFonts w:asciiTheme="minorEastAsia" w:hAnsiTheme="minorEastAsia" w:cstheme="minorEastAsia" w:hint="eastAsia"/>
          <w:szCs w:val="21"/>
        </w:rPr>
        <w:t>45</w:t>
      </w:r>
      <w:r>
        <w:rPr>
          <w:rFonts w:asciiTheme="minorEastAsia" w:hAnsiTheme="minorEastAsia" w:cstheme="minorEastAsia" w:hint="eastAsia"/>
          <w:szCs w:val="21"/>
        </w:rPr>
        <w:t>度，标线中央位置沿行车方向标注内容为“消防车道，禁止占用”的警示字样。同时在消防车通道两侧设置醒目的警示牌。</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被违法建设占用的安全出入口，应予以恢复。</w:t>
      </w:r>
    </w:p>
    <w:p w:rsidR="00BC40ED" w:rsidRDefault="00BC40ED">
      <w:pPr>
        <w:widowControl/>
        <w:outlineLvl w:val="0"/>
        <w:rPr>
          <w:rFonts w:ascii="黑体" w:eastAsia="黑体" w:hAnsi="黑体" w:cs="黑体"/>
          <w:bCs/>
          <w:szCs w:val="21"/>
        </w:rPr>
      </w:pPr>
    </w:p>
    <w:p w:rsidR="00BC40ED" w:rsidRDefault="00D676C7">
      <w:pPr>
        <w:jc w:val="center"/>
        <w:outlineLvl w:val="0"/>
        <w:rPr>
          <w:rFonts w:ascii="黑体" w:eastAsia="黑体" w:hAnsi="黑体" w:cs="黑体"/>
          <w:bCs/>
        </w:rPr>
      </w:pPr>
      <w:bookmarkStart w:id="58" w:name="_Toc5413"/>
      <w:bookmarkStart w:id="59" w:name="_Toc9243"/>
      <w:r>
        <w:rPr>
          <w:rFonts w:ascii="Times New Roman" w:eastAsia="黑体" w:hAnsi="Times New Roman" w:cs="Times New Roman" w:hint="eastAsia"/>
          <w:b/>
          <w:szCs w:val="21"/>
        </w:rPr>
        <w:t>Ⅱ</w:t>
      </w:r>
      <w:r>
        <w:rPr>
          <w:rFonts w:eastAsia="黑体" w:cs="Times New Roman" w:hint="eastAsia"/>
          <w:b/>
          <w:szCs w:val="21"/>
        </w:rPr>
        <w:t xml:space="preserve"> </w:t>
      </w:r>
      <w:r>
        <w:rPr>
          <w:rFonts w:ascii="黑体" w:eastAsia="黑体" w:hAnsi="黑体" w:cs="黑体" w:hint="eastAsia"/>
          <w:bCs/>
        </w:rPr>
        <w:t>消防设备</w:t>
      </w:r>
      <w:bookmarkEnd w:id="58"/>
      <w:bookmarkEnd w:id="59"/>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对室外消火栓管网进行排查及修缮，消防管网完好率应达到</w:t>
      </w:r>
      <w:r>
        <w:rPr>
          <w:rFonts w:asciiTheme="minorEastAsia" w:hAnsiTheme="minorEastAsia" w:cstheme="minorEastAsia" w:hint="eastAsia"/>
          <w:szCs w:val="21"/>
        </w:rPr>
        <w:t>100%</w:t>
      </w:r>
      <w:r>
        <w:rPr>
          <w:rFonts w:asciiTheme="minorEastAsia" w:hAnsiTheme="minorEastAsia" w:cstheme="minorEastAsia" w:hint="eastAsia"/>
          <w:szCs w:val="21"/>
        </w:rPr>
        <w:t>，检查评估地下消防管网的渗漏情况和爆裂率，对经常性爆裂的地下管道应进行更换。</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在楼道等公共部位和场所应按规范设置消防疏散指示标志、应急照明装置、灭火器等。</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在电动自行车充电桩区域，应配置干粉灭火器等消防设施器材。</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lastRenderedPageBreak/>
        <w:t>消防设施应满足该小区开工建设时的消防技术规范的要求。对缺乏消防设施的老旧住宅楼，应按现行国家标准配置消防水池、消防加压泵房、屋面高位消防水箱、消火栓等消防设施并定期维护保养。</w:t>
      </w:r>
    </w:p>
    <w:p w:rsidR="00BC40ED" w:rsidRDefault="00D676C7">
      <w:pPr>
        <w:widowControl/>
        <w:numPr>
          <w:ilvl w:val="0"/>
          <w:numId w:val="9"/>
        </w:numPr>
        <w:jc w:val="left"/>
        <w:rPr>
          <w:rFonts w:asciiTheme="minorEastAsia" w:hAnsiTheme="minorEastAsia" w:cstheme="minorEastAsia"/>
          <w:szCs w:val="21"/>
        </w:rPr>
      </w:pPr>
      <w:r>
        <w:rPr>
          <w:rFonts w:asciiTheme="minorEastAsia" w:hAnsiTheme="minorEastAsia" w:cstheme="minorEastAsia" w:hint="eastAsia"/>
          <w:szCs w:val="21"/>
        </w:rPr>
        <w:t>多层住宅下面的商业网点、人员密集场所，应设轻便消防水龙、灭火器等消防设施。</w:t>
      </w:r>
    </w:p>
    <w:p w:rsidR="00BC40ED" w:rsidRDefault="00BC40ED">
      <w:pPr>
        <w:widowControl/>
        <w:jc w:val="center"/>
        <w:outlineLvl w:val="1"/>
        <w:rPr>
          <w:rFonts w:ascii="Times New Roman" w:eastAsia="黑体" w:hAnsi="Times New Roman" w:cs="Times New Roman"/>
          <w:b/>
          <w:szCs w:val="21"/>
        </w:rPr>
      </w:pPr>
      <w:bookmarkStart w:id="60" w:name="_Toc21918"/>
    </w:p>
    <w:p w:rsidR="00BC40ED" w:rsidRDefault="00D676C7">
      <w:pPr>
        <w:widowControl/>
        <w:jc w:val="center"/>
        <w:outlineLvl w:val="1"/>
        <w:rPr>
          <w:rFonts w:ascii="黑体" w:eastAsia="黑体" w:hAnsi="黑体" w:cs="黑体"/>
          <w:bCs/>
          <w:szCs w:val="21"/>
        </w:rPr>
      </w:pPr>
      <w:r>
        <w:rPr>
          <w:rFonts w:ascii="Times New Roman" w:eastAsia="黑体" w:hAnsi="Times New Roman" w:cs="Times New Roman"/>
          <w:b/>
          <w:szCs w:val="21"/>
        </w:rPr>
        <w:t>4</w:t>
      </w:r>
      <w:r>
        <w:rPr>
          <w:rFonts w:ascii="Times New Roman" w:eastAsia="黑体" w:hAnsi="Times New Roman" w:cs="Times New Roman"/>
          <w:b/>
          <w:szCs w:val="21"/>
        </w:rPr>
        <w:t>.7</w:t>
      </w:r>
      <w:r>
        <w:rPr>
          <w:rFonts w:ascii="黑体" w:eastAsia="黑体" w:hAnsi="黑体" w:cs="黑体" w:hint="eastAsia"/>
          <w:b/>
          <w:szCs w:val="21"/>
        </w:rPr>
        <w:t xml:space="preserve"> </w:t>
      </w:r>
      <w:r>
        <w:rPr>
          <w:rFonts w:ascii="黑体" w:eastAsia="黑体" w:hAnsi="黑体" w:cs="黑体" w:hint="eastAsia"/>
          <w:bCs/>
          <w:szCs w:val="21"/>
        </w:rPr>
        <w:t>环卫设施</w:t>
      </w:r>
      <w:bookmarkEnd w:id="60"/>
    </w:p>
    <w:p w:rsidR="00BC40ED" w:rsidRDefault="00BC40ED">
      <w:pPr>
        <w:widowControl/>
        <w:outlineLvl w:val="0"/>
        <w:rPr>
          <w:rFonts w:ascii="黑体" w:eastAsia="黑体" w:hAnsi="黑体" w:cs="黑体"/>
          <w:bCs/>
          <w:szCs w:val="21"/>
        </w:rPr>
      </w:pPr>
    </w:p>
    <w:p w:rsidR="00BC40ED" w:rsidRDefault="00D676C7">
      <w:pPr>
        <w:widowControl/>
        <w:numPr>
          <w:ilvl w:val="0"/>
          <w:numId w:val="10"/>
        </w:numPr>
        <w:jc w:val="left"/>
        <w:rPr>
          <w:rFonts w:asciiTheme="minorEastAsia" w:hAnsiTheme="minorEastAsia" w:cstheme="minorEastAsia"/>
          <w:szCs w:val="21"/>
        </w:rPr>
      </w:pPr>
      <w:r>
        <w:rPr>
          <w:rFonts w:asciiTheme="minorEastAsia" w:hAnsiTheme="minorEastAsia" w:cstheme="minorEastAsia" w:hint="eastAsia"/>
          <w:szCs w:val="21"/>
        </w:rPr>
        <w:t>拆除小区内原有垃圾池，封堵楼道原有垃圾道。按相关规定合理配建垃圾收集站，小区内原有垃圾收集站（屋），在无更为合适的选址前提下，应实行就地升级改造；确有需要拆除的，应采取搬迁形式，不得减少小区内收集站（屋）数量。</w:t>
      </w:r>
    </w:p>
    <w:p w:rsidR="00BC40ED" w:rsidRDefault="00D676C7">
      <w:pPr>
        <w:widowControl/>
        <w:numPr>
          <w:ilvl w:val="0"/>
          <w:numId w:val="10"/>
        </w:numPr>
        <w:jc w:val="left"/>
        <w:rPr>
          <w:rFonts w:asciiTheme="minorEastAsia" w:hAnsiTheme="minorEastAsia" w:cstheme="minorEastAsia"/>
          <w:szCs w:val="21"/>
        </w:rPr>
      </w:pPr>
      <w:r>
        <w:rPr>
          <w:rFonts w:asciiTheme="minorEastAsia" w:hAnsiTheme="minorEastAsia" w:cstheme="minorEastAsia" w:hint="eastAsia"/>
          <w:szCs w:val="21"/>
        </w:rPr>
        <w:t>小区内原有垃圾分类收集和处理设施不足的，应根据小区整体布局情况，重新规划增设生活垃圾分类收集处理设施，并配套环保措施，减少二次污染。</w:t>
      </w:r>
    </w:p>
    <w:p w:rsidR="00BC40ED" w:rsidRDefault="00D676C7">
      <w:pPr>
        <w:widowControl/>
        <w:numPr>
          <w:ilvl w:val="0"/>
          <w:numId w:val="10"/>
        </w:numPr>
        <w:jc w:val="left"/>
        <w:rPr>
          <w:rFonts w:asciiTheme="minorEastAsia" w:hAnsiTheme="minorEastAsia" w:cstheme="minorEastAsia"/>
          <w:szCs w:val="21"/>
        </w:rPr>
      </w:pPr>
      <w:r>
        <w:rPr>
          <w:rFonts w:asciiTheme="minorEastAsia" w:hAnsiTheme="minorEastAsia" w:cstheme="minorEastAsia" w:hint="eastAsia"/>
          <w:szCs w:val="21"/>
        </w:rPr>
        <w:t>统一规范垃圾收运点围蔽设施，改善老旧小区公共环境质量。根据小区实际情况，应按照《生活垃圾分类标志》（</w:t>
      </w:r>
      <w:r>
        <w:rPr>
          <w:rFonts w:asciiTheme="minorEastAsia" w:hAnsiTheme="minorEastAsia" w:cstheme="minorEastAsia" w:hint="eastAsia"/>
          <w:szCs w:val="21"/>
        </w:rPr>
        <w:t>GB/T19095</w:t>
      </w:r>
      <w:r>
        <w:rPr>
          <w:rFonts w:asciiTheme="minorEastAsia" w:hAnsiTheme="minorEastAsia" w:cstheme="minorEastAsia" w:hint="eastAsia"/>
          <w:szCs w:val="21"/>
        </w:rPr>
        <w:t>）设置分类垃圾桶，合理设置垃圾桶数量与位置，做到使用方便、美观、卫生。垃圾收集设施容量应满足日常使用需求，垃圾桶应采用易清倒、简单经济的垃圾桶形式。</w:t>
      </w:r>
    </w:p>
    <w:p w:rsidR="00BC40ED" w:rsidRDefault="00D676C7">
      <w:pPr>
        <w:widowControl/>
        <w:numPr>
          <w:ilvl w:val="0"/>
          <w:numId w:val="10"/>
        </w:numPr>
        <w:jc w:val="left"/>
        <w:rPr>
          <w:rFonts w:asciiTheme="minorEastAsia" w:hAnsiTheme="minorEastAsia" w:cstheme="minorEastAsia"/>
          <w:szCs w:val="21"/>
        </w:rPr>
      </w:pPr>
      <w:r>
        <w:rPr>
          <w:rFonts w:asciiTheme="minorEastAsia" w:hAnsiTheme="minorEastAsia" w:cstheme="minorEastAsia" w:hint="eastAsia"/>
          <w:szCs w:val="21"/>
        </w:rPr>
        <w:t>在小区的显著位置，应按照《生活垃圾分类标志》（</w:t>
      </w:r>
      <w:r>
        <w:rPr>
          <w:rFonts w:asciiTheme="minorEastAsia" w:hAnsiTheme="minorEastAsia" w:cstheme="minorEastAsia" w:hint="eastAsia"/>
          <w:szCs w:val="21"/>
        </w:rPr>
        <w:t>GB/T19095</w:t>
      </w:r>
      <w:r>
        <w:rPr>
          <w:rFonts w:asciiTheme="minorEastAsia" w:hAnsiTheme="minorEastAsia" w:cstheme="minorEastAsia" w:hint="eastAsia"/>
          <w:szCs w:val="21"/>
        </w:rPr>
        <w:t>）设置生活垃圾分类公示牌，宜设置宣传专栏，张贴</w:t>
      </w:r>
      <w:r>
        <w:rPr>
          <w:rFonts w:asciiTheme="minorEastAsia" w:hAnsiTheme="minorEastAsia" w:cstheme="minorEastAsia" w:hint="eastAsia"/>
          <w:szCs w:val="21"/>
        </w:rPr>
        <w:t>垃圾分类宣传海报，宣传垃圾分类工作。</w:t>
      </w:r>
      <w:r>
        <w:rPr>
          <w:rFonts w:asciiTheme="minorEastAsia" w:hAnsiTheme="minorEastAsia" w:cstheme="minorEastAsia" w:hint="eastAsia"/>
          <w:szCs w:val="21"/>
        </w:rPr>
        <w:t xml:space="preserve"> </w:t>
      </w:r>
    </w:p>
    <w:p w:rsidR="00BC40ED" w:rsidRDefault="00BC40ED">
      <w:pPr>
        <w:widowControl/>
        <w:outlineLvl w:val="0"/>
        <w:rPr>
          <w:rFonts w:ascii="黑体" w:eastAsia="黑体" w:hAnsi="黑体" w:cs="黑体"/>
          <w:bCs/>
          <w:szCs w:val="21"/>
        </w:rPr>
      </w:pPr>
    </w:p>
    <w:p w:rsidR="00BC40ED" w:rsidRDefault="00D676C7">
      <w:pPr>
        <w:widowControl/>
        <w:jc w:val="center"/>
        <w:outlineLvl w:val="1"/>
        <w:rPr>
          <w:rFonts w:ascii="Times New Roman" w:eastAsia="黑体" w:hAnsi="Times New Roman" w:cs="Times New Roman"/>
          <w:b/>
          <w:szCs w:val="21"/>
        </w:rPr>
      </w:pPr>
      <w:bookmarkStart w:id="61" w:name="_Toc23816"/>
      <w:r>
        <w:rPr>
          <w:rFonts w:ascii="Times New Roman" w:eastAsia="黑体" w:hAnsi="Times New Roman" w:cs="Times New Roman" w:hint="eastAsia"/>
          <w:b/>
          <w:szCs w:val="21"/>
        </w:rPr>
        <w:t xml:space="preserve">4.8 </w:t>
      </w:r>
      <w:r>
        <w:rPr>
          <w:rFonts w:ascii="Times New Roman" w:eastAsia="黑体" w:hAnsi="Times New Roman" w:cs="Times New Roman" w:hint="eastAsia"/>
          <w:bCs/>
          <w:szCs w:val="21"/>
        </w:rPr>
        <w:t>安防设施</w:t>
      </w:r>
      <w:bookmarkEnd w:id="61"/>
    </w:p>
    <w:p w:rsidR="00BC40ED" w:rsidRDefault="00BC40ED">
      <w:pPr>
        <w:widowControl/>
        <w:outlineLvl w:val="0"/>
        <w:rPr>
          <w:rFonts w:ascii="黑体" w:eastAsia="黑体" w:hAnsi="黑体" w:cs="黑体"/>
          <w:szCs w:val="21"/>
        </w:rPr>
      </w:pP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小区人行出入口应设置人行门禁设备，可采取门禁卡、人脸、密码、手机等多种方式通行门禁。</w:t>
      </w: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小区人员出入口通道上应安装双向的人脸监测视频探头。视频探头同框应能抓拍</w:t>
      </w:r>
      <w:r>
        <w:rPr>
          <w:rFonts w:asciiTheme="minorEastAsia" w:hAnsiTheme="minorEastAsia" w:cstheme="minorEastAsia" w:hint="eastAsia"/>
          <w:szCs w:val="21"/>
        </w:rPr>
        <w:t>4</w:t>
      </w:r>
      <w:r>
        <w:rPr>
          <w:rFonts w:asciiTheme="minorEastAsia" w:hAnsiTheme="minorEastAsia" w:cstheme="minorEastAsia" w:hint="eastAsia"/>
          <w:szCs w:val="21"/>
        </w:rPr>
        <w:t>张以上人脸，并支持特定人员的识别和报警功能。</w:t>
      </w: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小区机动车出入口应设置集成道闸、抓拍机、补光灯、</w:t>
      </w:r>
      <w:r>
        <w:rPr>
          <w:rFonts w:asciiTheme="minorEastAsia" w:hAnsiTheme="minorEastAsia" w:cstheme="minorEastAsia" w:hint="eastAsia"/>
          <w:szCs w:val="21"/>
        </w:rPr>
        <w:t>LED</w:t>
      </w:r>
      <w:r>
        <w:rPr>
          <w:rFonts w:asciiTheme="minorEastAsia" w:hAnsiTheme="minorEastAsia" w:cstheme="minorEastAsia" w:hint="eastAsia"/>
          <w:szCs w:val="21"/>
        </w:rPr>
        <w:t>屏、语音播报、车检器等功能的车辆通行一体化道闸，支持车辆抓拍、车牌识别等功能。</w:t>
      </w: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小区出入口、公共区域等重要部位应安装视频监控，做到全覆盖。原位置有视频监控的，可充分利用。视频监控探头应使用高清数字探头，监控范围内的平均照度应不低于</w:t>
      </w:r>
      <w:r>
        <w:rPr>
          <w:rFonts w:asciiTheme="minorEastAsia" w:hAnsiTheme="minorEastAsia" w:cstheme="minorEastAsia" w:hint="eastAsia"/>
          <w:szCs w:val="21"/>
        </w:rPr>
        <w:t>50Lux</w:t>
      </w:r>
      <w:r>
        <w:rPr>
          <w:rFonts w:asciiTheme="minorEastAsia" w:hAnsiTheme="minorEastAsia" w:cstheme="minorEastAsia" w:hint="eastAsia"/>
          <w:szCs w:val="21"/>
        </w:rPr>
        <w:t>。</w:t>
      </w: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小区应搭建系统管理平台，汇聚视频监控、大门门禁等各前端设备采集的信息。同时，平台要向区级、市级智慧平安小区系统实时传输数据。小区所有视频监控录像保存期限应不少于</w:t>
      </w:r>
      <w:r>
        <w:rPr>
          <w:rFonts w:asciiTheme="minorEastAsia" w:hAnsiTheme="minorEastAsia" w:cstheme="minorEastAsia" w:hint="eastAsia"/>
          <w:szCs w:val="21"/>
        </w:rPr>
        <w:t>30</w:t>
      </w:r>
      <w:r>
        <w:rPr>
          <w:rFonts w:asciiTheme="minorEastAsia" w:hAnsiTheme="minorEastAsia" w:cstheme="minorEastAsia" w:hint="eastAsia"/>
          <w:szCs w:val="21"/>
        </w:rPr>
        <w:t>天。</w:t>
      </w: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在小区周界围墙、栅栏、与外界相通的水域、易攀爬管道等部位应安装防攀爬设施。</w:t>
      </w:r>
    </w:p>
    <w:p w:rsidR="00BC40ED" w:rsidRDefault="00D676C7">
      <w:pPr>
        <w:widowControl/>
        <w:numPr>
          <w:ilvl w:val="0"/>
          <w:numId w:val="11"/>
        </w:numPr>
        <w:jc w:val="left"/>
        <w:rPr>
          <w:rFonts w:asciiTheme="minorEastAsia" w:hAnsiTheme="minorEastAsia" w:cstheme="minorEastAsia"/>
          <w:szCs w:val="21"/>
        </w:rPr>
      </w:pPr>
      <w:r>
        <w:rPr>
          <w:rFonts w:asciiTheme="minorEastAsia" w:hAnsiTheme="minorEastAsia" w:cstheme="minorEastAsia" w:hint="eastAsia"/>
          <w:szCs w:val="21"/>
        </w:rPr>
        <w:t>有条件的小区，在楼栋单元门可部署门禁卡、人脸、密码、手机等多种方式通行的智能门禁，可增设周界防护、电子</w:t>
      </w:r>
      <w:r>
        <w:rPr>
          <w:rFonts w:asciiTheme="minorEastAsia" w:hAnsiTheme="minorEastAsia" w:cstheme="minorEastAsia" w:hint="eastAsia"/>
          <w:szCs w:val="21"/>
        </w:rPr>
        <w:t>巡查、紧急报警等系统，数据接入小区系统管理平台。</w:t>
      </w:r>
    </w:p>
    <w:p w:rsidR="00BC40ED" w:rsidRDefault="00BC40ED">
      <w:pPr>
        <w:widowControl/>
        <w:tabs>
          <w:tab w:val="left" w:pos="0"/>
        </w:tabs>
        <w:jc w:val="left"/>
        <w:rPr>
          <w:rFonts w:asciiTheme="minorEastAsia" w:hAnsiTheme="minorEastAsia" w:cstheme="minorEastAsia"/>
          <w:szCs w:val="21"/>
        </w:rPr>
      </w:pPr>
    </w:p>
    <w:p w:rsidR="00BC40ED" w:rsidRDefault="00D676C7">
      <w:pPr>
        <w:widowControl/>
        <w:jc w:val="center"/>
        <w:outlineLvl w:val="1"/>
        <w:rPr>
          <w:rFonts w:ascii="黑体" w:eastAsia="黑体" w:hAnsi="黑体" w:cs="黑体"/>
          <w:bCs/>
          <w:szCs w:val="21"/>
        </w:rPr>
      </w:pPr>
      <w:bookmarkStart w:id="62" w:name="_Toc24183"/>
      <w:r>
        <w:rPr>
          <w:rFonts w:ascii="Times New Roman" w:eastAsia="黑体" w:hAnsi="Times New Roman" w:cs="Times New Roman"/>
          <w:b/>
          <w:szCs w:val="21"/>
        </w:rPr>
        <w:t>4</w:t>
      </w:r>
      <w:r>
        <w:rPr>
          <w:rFonts w:ascii="Times New Roman" w:eastAsia="黑体" w:hAnsi="Times New Roman" w:cs="Times New Roman"/>
          <w:b/>
          <w:szCs w:val="21"/>
        </w:rPr>
        <w:t>.9</w:t>
      </w:r>
      <w:r>
        <w:rPr>
          <w:rFonts w:ascii="黑体" w:eastAsia="黑体" w:hAnsi="黑体" w:cs="黑体" w:hint="eastAsia"/>
          <w:bCs/>
          <w:szCs w:val="21"/>
        </w:rPr>
        <w:t xml:space="preserve"> </w:t>
      </w:r>
      <w:r>
        <w:rPr>
          <w:rFonts w:ascii="黑体" w:eastAsia="黑体" w:hAnsi="黑体" w:cs="黑体" w:hint="eastAsia"/>
          <w:bCs/>
          <w:szCs w:val="21"/>
        </w:rPr>
        <w:t>房</w:t>
      </w:r>
      <w:r>
        <w:rPr>
          <w:rFonts w:ascii="黑体" w:eastAsia="黑体" w:hAnsi="黑体" w:cs="黑体" w:hint="eastAsia"/>
          <w:bCs/>
          <w:szCs w:val="21"/>
        </w:rPr>
        <w:t xml:space="preserve">  </w:t>
      </w:r>
      <w:r>
        <w:rPr>
          <w:rFonts w:ascii="黑体" w:eastAsia="黑体" w:hAnsi="黑体" w:cs="黑体" w:hint="eastAsia"/>
          <w:bCs/>
          <w:szCs w:val="21"/>
        </w:rPr>
        <w:t>屋</w:t>
      </w:r>
      <w:bookmarkEnd w:id="62"/>
    </w:p>
    <w:p w:rsidR="00BC40ED" w:rsidRDefault="00BC40ED">
      <w:pPr>
        <w:widowControl/>
        <w:outlineLvl w:val="0"/>
        <w:rPr>
          <w:rFonts w:ascii="黑体" w:eastAsia="黑体" w:hAnsi="黑体" w:cs="黑体"/>
          <w:szCs w:val="21"/>
        </w:rPr>
      </w:pPr>
    </w:p>
    <w:p w:rsidR="00BC40ED" w:rsidRDefault="00D676C7">
      <w:pPr>
        <w:jc w:val="center"/>
        <w:outlineLvl w:val="0"/>
        <w:rPr>
          <w:rFonts w:ascii="黑体" w:eastAsia="黑体" w:hAnsi="黑体" w:cs="黑体"/>
          <w:bCs/>
        </w:rPr>
      </w:pPr>
      <w:bookmarkStart w:id="63" w:name="_Toc5661"/>
      <w:bookmarkStart w:id="64" w:name="_Toc31894"/>
      <w:bookmarkStart w:id="65" w:name="_Toc9933"/>
      <w:bookmarkStart w:id="66" w:name="_Toc31365"/>
      <w:r>
        <w:rPr>
          <w:rFonts w:ascii="Times New Roman" w:eastAsia="黑体" w:hAnsi="Times New Roman" w:cs="Times New Roman"/>
          <w:b/>
          <w:szCs w:val="21"/>
        </w:rPr>
        <w:t>Ⅰ</w:t>
      </w:r>
      <w:r>
        <w:rPr>
          <w:rFonts w:eastAsia="黑体" w:cs="Times New Roman" w:hint="eastAsia"/>
          <w:b/>
          <w:szCs w:val="21"/>
        </w:rPr>
        <w:t xml:space="preserve"> </w:t>
      </w:r>
      <w:r>
        <w:rPr>
          <w:rFonts w:ascii="黑体" w:eastAsia="黑体" w:hAnsi="黑体" w:cs="黑体" w:hint="eastAsia"/>
          <w:bCs/>
        </w:rPr>
        <w:t>屋面</w:t>
      </w:r>
      <w:bookmarkEnd w:id="63"/>
      <w:bookmarkEnd w:id="64"/>
      <w:bookmarkEnd w:id="65"/>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清理老旧小区楼顶杂物、垃圾等，</w:t>
      </w:r>
      <w:r>
        <w:rPr>
          <w:rFonts w:asciiTheme="minorEastAsia" w:hAnsiTheme="minorEastAsia" w:cstheme="minorEastAsia" w:hint="eastAsia"/>
        </w:rPr>
        <w:t>拆除违法建设，</w:t>
      </w:r>
      <w:r>
        <w:rPr>
          <w:rFonts w:asciiTheme="minorEastAsia" w:hAnsiTheme="minorEastAsia" w:cstheme="minorEastAsia" w:hint="eastAsia"/>
        </w:rPr>
        <w:t>保证屋顶整洁美观。</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屋面存在漏水现象的，应按《</w:t>
      </w:r>
      <w:r>
        <w:rPr>
          <w:rFonts w:asciiTheme="minorEastAsia" w:hAnsiTheme="minorEastAsia" w:cstheme="minorEastAsia" w:hint="eastAsia"/>
        </w:rPr>
        <w:t>房屋</w:t>
      </w:r>
      <w:r>
        <w:rPr>
          <w:rFonts w:asciiTheme="minorEastAsia" w:hAnsiTheme="minorEastAsia" w:cstheme="minorEastAsia" w:hint="eastAsia"/>
        </w:rPr>
        <w:t>渗漏修缮技术规程》</w:t>
      </w:r>
      <w:r>
        <w:rPr>
          <w:rFonts w:asciiTheme="minorEastAsia" w:hAnsiTheme="minorEastAsia" w:cstheme="minorEastAsia" w:hint="eastAsia"/>
        </w:rPr>
        <w:t>（</w:t>
      </w:r>
      <w:r>
        <w:rPr>
          <w:rFonts w:asciiTheme="minorEastAsia" w:hAnsiTheme="minorEastAsia" w:cstheme="minorEastAsia" w:hint="eastAsia"/>
        </w:rPr>
        <w:t>JGJ/T53</w:t>
      </w:r>
      <w:r>
        <w:rPr>
          <w:rFonts w:asciiTheme="minorEastAsia" w:hAnsiTheme="minorEastAsia" w:cstheme="minorEastAsia" w:hint="eastAsia"/>
        </w:rPr>
        <w:t>）</w:t>
      </w:r>
      <w:r>
        <w:rPr>
          <w:rFonts w:asciiTheme="minorEastAsia" w:hAnsiTheme="minorEastAsia" w:cstheme="minorEastAsia" w:hint="eastAsia"/>
        </w:rPr>
        <w:t>的有关规定，勘查渗漏部位及原因</w:t>
      </w:r>
      <w:r>
        <w:rPr>
          <w:rFonts w:asciiTheme="minorEastAsia" w:hAnsiTheme="minorEastAsia" w:cstheme="minorEastAsia" w:hint="eastAsia"/>
        </w:rPr>
        <w:t>，并</w:t>
      </w:r>
      <w:r>
        <w:rPr>
          <w:rFonts w:asciiTheme="minorEastAsia" w:hAnsiTheme="minorEastAsia" w:cstheme="minorEastAsia" w:hint="eastAsia"/>
        </w:rPr>
        <w:t>根据建筑功能和类别、防水等级和设防要求，制定修缮方案。</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屋顶保温、隔热层应满足该小区开工建设时技术标准的要求，不满足要求的应按现有标准改造。</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有条件的小区屋面改造时</w:t>
      </w:r>
      <w:r>
        <w:rPr>
          <w:rFonts w:asciiTheme="minorEastAsia" w:hAnsiTheme="minorEastAsia" w:cstheme="minorEastAsia" w:hint="eastAsia"/>
        </w:rPr>
        <w:t>，</w:t>
      </w:r>
      <w:r>
        <w:rPr>
          <w:rFonts w:asciiTheme="minorEastAsia" w:hAnsiTheme="minorEastAsia" w:cstheme="minorEastAsia" w:hint="eastAsia"/>
        </w:rPr>
        <w:t>宜结合太阳能热水器和太阳能光伏发电装置整体改造。</w:t>
      </w:r>
    </w:p>
    <w:p w:rsidR="00BC40ED" w:rsidRDefault="00BC40ED">
      <w:pPr>
        <w:widowControl/>
        <w:outlineLvl w:val="0"/>
        <w:rPr>
          <w:rFonts w:ascii="黑体" w:eastAsia="黑体" w:hAnsi="黑体" w:cs="黑体"/>
          <w:szCs w:val="21"/>
        </w:rPr>
      </w:pPr>
    </w:p>
    <w:p w:rsidR="00BC40ED" w:rsidRDefault="00BC40ED">
      <w:pPr>
        <w:widowControl/>
        <w:outlineLvl w:val="0"/>
        <w:rPr>
          <w:rFonts w:ascii="黑体" w:eastAsia="黑体" w:hAnsi="黑体" w:cs="黑体"/>
          <w:szCs w:val="21"/>
        </w:rPr>
      </w:pPr>
    </w:p>
    <w:p w:rsidR="00BC40ED" w:rsidRDefault="00D676C7">
      <w:pPr>
        <w:tabs>
          <w:tab w:val="left" w:pos="0"/>
        </w:tabs>
        <w:jc w:val="center"/>
        <w:outlineLvl w:val="0"/>
        <w:rPr>
          <w:rFonts w:ascii="黑体" w:eastAsia="黑体" w:hAnsi="黑体" w:cs="黑体"/>
        </w:rPr>
      </w:pPr>
      <w:bookmarkStart w:id="67" w:name="_Toc16034"/>
      <w:bookmarkStart w:id="68" w:name="_Toc25774"/>
      <w:bookmarkStart w:id="69" w:name="_Toc28785"/>
      <w:bookmarkEnd w:id="66"/>
      <w:r>
        <w:rPr>
          <w:rFonts w:ascii="Times New Roman" w:eastAsia="黑体" w:hAnsi="Times New Roman" w:cs="Times New Roman" w:hint="eastAsia"/>
          <w:b/>
          <w:szCs w:val="21"/>
        </w:rPr>
        <w:lastRenderedPageBreak/>
        <w:t>Ⅱ</w:t>
      </w:r>
      <w:r>
        <w:rPr>
          <w:rFonts w:eastAsia="黑体" w:cs="Times New Roman" w:hint="eastAsia"/>
          <w:b/>
          <w:szCs w:val="21"/>
        </w:rPr>
        <w:t xml:space="preserve"> </w:t>
      </w:r>
      <w:r>
        <w:rPr>
          <w:rFonts w:ascii="黑体" w:eastAsia="黑体" w:hAnsi="黑体" w:cs="黑体" w:hint="eastAsia"/>
        </w:rPr>
        <w:t>立面</w:t>
      </w:r>
      <w:bookmarkEnd w:id="67"/>
      <w:bookmarkEnd w:id="68"/>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对老旧房屋外墙进行清洁整理，脏污、破损的外饰面进行清洗修补，有条件的小区进行重新粉刷，粉刷色彩应与周边建筑环境相协调。</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外墙悬挂（雨棚、披水、空调架等）因松动、锈蚀等导致自身强度不足，或与墙体连接不牢固时，应进行修缮或更换。</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根据居民意见，在完善小区安防设施情况下，外窗防盗网宜设于外窗内面。</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有条件的小区，宜对外墙招牌</w:t>
      </w:r>
      <w:r>
        <w:rPr>
          <w:rFonts w:asciiTheme="minorEastAsia" w:hAnsiTheme="minorEastAsia" w:cstheme="minorEastAsia" w:hint="eastAsia"/>
        </w:rPr>
        <w:t>进行统一</w:t>
      </w:r>
      <w:r>
        <w:rPr>
          <w:rFonts w:asciiTheme="minorEastAsia" w:hAnsiTheme="minorEastAsia" w:cstheme="minorEastAsia" w:hint="eastAsia"/>
        </w:rPr>
        <w:t>整</w:t>
      </w:r>
      <w:r>
        <w:rPr>
          <w:rFonts w:asciiTheme="minorEastAsia" w:hAnsiTheme="minorEastAsia" w:cstheme="minorEastAsia" w:hint="eastAsia"/>
        </w:rPr>
        <w:t>治，与房屋风格相协调。</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整治修缮建筑外立面空调冷凝管、屋面落水管等管道</w:t>
      </w:r>
      <w:r>
        <w:rPr>
          <w:rFonts w:asciiTheme="minorEastAsia" w:hAnsiTheme="minorEastAsia" w:cstheme="minorEastAsia" w:hint="eastAsia"/>
        </w:rPr>
        <w:t>设施</w:t>
      </w:r>
      <w:r>
        <w:rPr>
          <w:rFonts w:asciiTheme="minorEastAsia" w:hAnsiTheme="minorEastAsia" w:cstheme="minorEastAsia" w:hint="eastAsia"/>
        </w:rPr>
        <w:t>，力求整齐美观。</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分体式空调室外机安装位置改造应整齐美观</w:t>
      </w:r>
      <w:r>
        <w:rPr>
          <w:rFonts w:asciiTheme="minorEastAsia" w:hAnsiTheme="minorEastAsia" w:cstheme="minorEastAsia" w:hint="eastAsia"/>
        </w:rPr>
        <w:t>，</w:t>
      </w:r>
      <w:r>
        <w:rPr>
          <w:rFonts w:asciiTheme="minorEastAsia" w:hAnsiTheme="minorEastAsia" w:cstheme="minorEastAsia" w:hint="eastAsia"/>
        </w:rPr>
        <w:t>并应符合《住宅设计规范》</w:t>
      </w:r>
      <w:r>
        <w:rPr>
          <w:rFonts w:asciiTheme="minorEastAsia" w:hAnsiTheme="minorEastAsia" w:cstheme="minorEastAsia" w:hint="eastAsia"/>
        </w:rPr>
        <w:t>（</w:t>
      </w:r>
      <w:r>
        <w:rPr>
          <w:rFonts w:asciiTheme="minorEastAsia" w:hAnsiTheme="minorEastAsia" w:cstheme="minorEastAsia" w:hint="eastAsia"/>
        </w:rPr>
        <w:t>GB50096</w:t>
      </w:r>
      <w:r>
        <w:rPr>
          <w:rFonts w:asciiTheme="minorEastAsia" w:hAnsiTheme="minorEastAsia" w:cstheme="minorEastAsia" w:hint="eastAsia"/>
        </w:rPr>
        <w:t>）</w:t>
      </w:r>
      <w:r>
        <w:rPr>
          <w:rFonts w:asciiTheme="minorEastAsia" w:hAnsiTheme="minorEastAsia" w:cstheme="minorEastAsia" w:hint="eastAsia"/>
        </w:rPr>
        <w:t>的有关规定。</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维修或更换破损公共部位外窗，有条件的宜统一更换为铝合金或塑钢材质；窗框及玻璃色彩应与房屋外立面协调。</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厨房吸油烟机通过外墙直排至室外的排气管道应在室外排气口设置避风、防雨和防止污染墙面的构件。有条件的小区，宜采用有组织排放。</w:t>
      </w:r>
    </w:p>
    <w:p w:rsidR="00BC40ED" w:rsidRDefault="00BC40ED">
      <w:pPr>
        <w:widowControl/>
        <w:outlineLvl w:val="0"/>
        <w:rPr>
          <w:rFonts w:ascii="黑体" w:eastAsia="黑体" w:hAnsi="黑体" w:cs="黑体"/>
          <w:szCs w:val="21"/>
        </w:rPr>
      </w:pPr>
    </w:p>
    <w:p w:rsidR="00BC40ED" w:rsidRDefault="00D676C7">
      <w:pPr>
        <w:widowControl/>
        <w:tabs>
          <w:tab w:val="left" w:pos="0"/>
        </w:tabs>
        <w:jc w:val="center"/>
        <w:outlineLvl w:val="0"/>
        <w:rPr>
          <w:rFonts w:ascii="黑体" w:eastAsia="黑体" w:hAnsi="黑体" w:cs="黑体"/>
          <w:szCs w:val="21"/>
        </w:rPr>
      </w:pPr>
      <w:bookmarkStart w:id="70" w:name="_Toc13677"/>
      <w:bookmarkStart w:id="71" w:name="_Toc22579"/>
      <w:r>
        <w:rPr>
          <w:rFonts w:ascii="Times New Roman" w:eastAsia="黑体" w:hAnsi="Times New Roman" w:cs="Times New Roman" w:hint="eastAsia"/>
          <w:b/>
          <w:szCs w:val="21"/>
        </w:rPr>
        <w:t>Ⅲ</w:t>
      </w:r>
      <w:r>
        <w:rPr>
          <w:rFonts w:eastAsia="黑体" w:cs="Times New Roman" w:hint="eastAsia"/>
          <w:b/>
          <w:szCs w:val="21"/>
        </w:rPr>
        <w:t xml:space="preserve"> </w:t>
      </w:r>
      <w:r>
        <w:rPr>
          <w:rFonts w:ascii="黑体" w:eastAsia="黑体" w:hAnsi="黑体" w:cs="黑体" w:hint="eastAsia"/>
          <w:szCs w:val="21"/>
        </w:rPr>
        <w:t>楼门楼道</w:t>
      </w:r>
      <w:bookmarkEnd w:id="69"/>
      <w:bookmarkEnd w:id="70"/>
      <w:bookmarkEnd w:id="71"/>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对楼道墙面的小广告、污渍涂鸦应进行清除。</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建筑出入口与室外地面之间应增设无障碍坡道。</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对阴暗潮湿、面层剥落的楼道，将墙面原饰面材料铲除后重新粉刷。</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w:t>
      </w:r>
      <w:r>
        <w:rPr>
          <w:rFonts w:asciiTheme="minorEastAsia" w:hAnsiTheme="minorEastAsia" w:cstheme="minorEastAsia" w:hint="eastAsia"/>
        </w:rPr>
        <w:t>楼梯平台</w:t>
      </w:r>
      <w:r>
        <w:rPr>
          <w:rFonts w:asciiTheme="minorEastAsia" w:hAnsiTheme="minorEastAsia" w:cstheme="minorEastAsia" w:hint="eastAsia"/>
        </w:rPr>
        <w:t>处围栏，锈蚀严重的铁制构件应拆除更换。</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对破损楼梯踏面、踢面进行修缮，满足防滑等安全需求。</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对住宅建筑楼道内松动、破损、存在安全隐患的楼梯扶手应进行加固、修缮，有条件的小区可对陈旧楼梯扶手重新涂装、刷新或更换。</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对缺少扶手、楼层标识</w:t>
      </w:r>
      <w:r>
        <w:rPr>
          <w:rFonts w:asciiTheme="minorEastAsia" w:hAnsiTheme="minorEastAsia" w:cstheme="minorEastAsia" w:hint="eastAsia"/>
        </w:rPr>
        <w:t>，</w:t>
      </w:r>
      <w:r>
        <w:rPr>
          <w:rFonts w:asciiTheme="minorEastAsia" w:hAnsiTheme="minorEastAsia" w:cstheme="minorEastAsia" w:hint="eastAsia"/>
        </w:rPr>
        <w:t>踏步光滑</w:t>
      </w:r>
      <w:r>
        <w:rPr>
          <w:rFonts w:asciiTheme="minorEastAsia" w:hAnsiTheme="minorEastAsia" w:cstheme="minorEastAsia" w:hint="eastAsia"/>
        </w:rPr>
        <w:t>，</w:t>
      </w:r>
      <w:r>
        <w:rPr>
          <w:rFonts w:asciiTheme="minorEastAsia" w:hAnsiTheme="minorEastAsia" w:cstheme="minorEastAsia" w:hint="eastAsia"/>
        </w:rPr>
        <w:t>缺乏照明的楼道，应进行</w:t>
      </w:r>
      <w:r>
        <w:rPr>
          <w:rFonts w:asciiTheme="minorEastAsia" w:hAnsiTheme="minorEastAsia" w:cstheme="minorEastAsia" w:hint="eastAsia"/>
        </w:rPr>
        <w:t>整治，</w:t>
      </w:r>
      <w:r>
        <w:rPr>
          <w:rFonts w:asciiTheme="minorEastAsia" w:hAnsiTheme="minorEastAsia" w:cstheme="minorEastAsia" w:hint="eastAsia"/>
        </w:rPr>
        <w:t>满足安全要求。</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根据小区的使用需求状况，清理楼道内散布的信报箱，并集中布置。</w:t>
      </w:r>
    </w:p>
    <w:p w:rsidR="00BC40ED" w:rsidRDefault="00D676C7">
      <w:pPr>
        <w:numPr>
          <w:ilvl w:val="0"/>
          <w:numId w:val="12"/>
        </w:numPr>
        <w:jc w:val="left"/>
        <w:rPr>
          <w:rFonts w:asciiTheme="minorEastAsia" w:hAnsiTheme="minorEastAsia" w:cstheme="minorEastAsia"/>
        </w:rPr>
      </w:pPr>
      <w:r>
        <w:rPr>
          <w:rFonts w:asciiTheme="minorEastAsia" w:hAnsiTheme="minorEastAsia" w:cstheme="minorEastAsia" w:hint="eastAsia"/>
        </w:rPr>
        <w:t>维修楼宇单元入口台阶、坡道，使其结构稳固安全、外观整洁完整、尺度规范舒适、方便居民使用。</w:t>
      </w:r>
    </w:p>
    <w:p w:rsidR="00BC40ED" w:rsidRDefault="00BC40ED">
      <w:pPr>
        <w:widowControl/>
        <w:outlineLvl w:val="0"/>
        <w:rPr>
          <w:rFonts w:ascii="黑体" w:eastAsia="黑体" w:hAnsi="黑体" w:cs="黑体"/>
          <w:szCs w:val="21"/>
        </w:rPr>
      </w:pPr>
    </w:p>
    <w:p w:rsidR="00BC40ED" w:rsidRDefault="00D676C7">
      <w:pPr>
        <w:widowControl/>
        <w:jc w:val="center"/>
        <w:outlineLvl w:val="1"/>
        <w:rPr>
          <w:rFonts w:ascii="Times New Roman" w:eastAsia="黑体" w:hAnsi="Times New Roman" w:cs="Times New Roman"/>
          <w:bCs/>
          <w:szCs w:val="21"/>
        </w:rPr>
      </w:pPr>
      <w:bookmarkStart w:id="72" w:name="_Toc3469"/>
      <w:r>
        <w:rPr>
          <w:rFonts w:ascii="Times New Roman" w:eastAsia="黑体" w:hAnsi="Times New Roman" w:cs="Times New Roman" w:hint="eastAsia"/>
          <w:b/>
          <w:szCs w:val="21"/>
        </w:rPr>
        <w:t xml:space="preserve">4.10 </w:t>
      </w:r>
      <w:r>
        <w:rPr>
          <w:rFonts w:ascii="Times New Roman" w:eastAsia="黑体" w:hAnsi="Times New Roman" w:cs="Times New Roman" w:hint="eastAsia"/>
          <w:bCs/>
          <w:szCs w:val="21"/>
        </w:rPr>
        <w:t>停车设施</w:t>
      </w:r>
      <w:bookmarkEnd w:id="72"/>
    </w:p>
    <w:p w:rsidR="00BC40ED" w:rsidRDefault="00BC40ED">
      <w:pPr>
        <w:widowControl/>
        <w:jc w:val="center"/>
        <w:outlineLvl w:val="1"/>
        <w:rPr>
          <w:rFonts w:ascii="Times New Roman" w:eastAsia="黑体" w:hAnsi="Times New Roman" w:cs="Times New Roman"/>
          <w:bCs/>
          <w:szCs w:val="21"/>
        </w:rPr>
      </w:pPr>
    </w:p>
    <w:p w:rsidR="00BC40ED" w:rsidRDefault="00D676C7">
      <w:pPr>
        <w:numPr>
          <w:ilvl w:val="0"/>
          <w:numId w:val="13"/>
        </w:numPr>
        <w:jc w:val="left"/>
        <w:rPr>
          <w:rFonts w:asciiTheme="minorEastAsia" w:hAnsiTheme="minorEastAsia" w:cstheme="minorEastAsia"/>
        </w:rPr>
      </w:pPr>
      <w:r>
        <w:rPr>
          <w:rFonts w:asciiTheme="minorEastAsia" w:hAnsiTheme="minorEastAsia" w:cstheme="minorEastAsia" w:hint="eastAsia"/>
        </w:rPr>
        <w:t>优化小区停车位布局，整治已</w:t>
      </w:r>
      <w:r>
        <w:rPr>
          <w:rFonts w:asciiTheme="minorEastAsia" w:hAnsiTheme="minorEastAsia" w:cstheme="minorEastAsia" w:hint="eastAsia"/>
        </w:rPr>
        <w:t>改为</w:t>
      </w:r>
      <w:r>
        <w:rPr>
          <w:rFonts w:asciiTheme="minorEastAsia" w:hAnsiTheme="minorEastAsia" w:cstheme="minorEastAsia" w:hint="eastAsia"/>
        </w:rPr>
        <w:t>它用的规划机动车停车设施，并在</w:t>
      </w:r>
      <w:r>
        <w:rPr>
          <w:rFonts w:asciiTheme="minorEastAsia" w:hAnsiTheme="minorEastAsia" w:cstheme="minorEastAsia" w:hint="eastAsia"/>
        </w:rPr>
        <w:t>满足</w:t>
      </w:r>
      <w:r>
        <w:rPr>
          <w:rFonts w:asciiTheme="minorEastAsia" w:hAnsiTheme="minorEastAsia" w:cstheme="minorEastAsia" w:hint="eastAsia"/>
        </w:rPr>
        <w:t>基本绿化的前提下</w:t>
      </w:r>
      <w:r>
        <w:rPr>
          <w:rFonts w:asciiTheme="minorEastAsia" w:hAnsiTheme="minorEastAsia" w:cstheme="minorEastAsia" w:hint="eastAsia"/>
        </w:rPr>
        <w:t>，</w:t>
      </w:r>
      <w:r>
        <w:rPr>
          <w:rFonts w:asciiTheme="minorEastAsia" w:hAnsiTheme="minorEastAsia" w:cstheme="minorEastAsia" w:hint="eastAsia"/>
        </w:rPr>
        <w:t>适当增设机动车停车位。</w:t>
      </w:r>
    </w:p>
    <w:p w:rsidR="00BC40ED" w:rsidRDefault="00D676C7">
      <w:pPr>
        <w:numPr>
          <w:ilvl w:val="0"/>
          <w:numId w:val="13"/>
        </w:numPr>
        <w:jc w:val="left"/>
        <w:rPr>
          <w:rFonts w:asciiTheme="minorEastAsia" w:hAnsiTheme="minorEastAsia" w:cstheme="minorEastAsia"/>
        </w:rPr>
      </w:pPr>
      <w:r>
        <w:rPr>
          <w:rFonts w:asciiTheme="minorEastAsia" w:hAnsiTheme="minorEastAsia" w:cstheme="minorEastAsia" w:hint="eastAsia"/>
        </w:rPr>
        <w:t>有条件的小区鼓励建设生态停车场或立体停车设施。</w:t>
      </w:r>
      <w:r>
        <w:rPr>
          <w:rFonts w:asciiTheme="minorEastAsia" w:hAnsiTheme="minorEastAsia" w:cstheme="minorEastAsia" w:hint="eastAsia"/>
        </w:rPr>
        <w:t>可</w:t>
      </w:r>
      <w:r>
        <w:rPr>
          <w:rFonts w:asciiTheme="minorEastAsia" w:hAnsiTheme="minorEastAsia" w:cstheme="minorEastAsia" w:hint="eastAsia"/>
        </w:rPr>
        <w:t>根据</w:t>
      </w:r>
      <w:r>
        <w:rPr>
          <w:rFonts w:asciiTheme="minorEastAsia" w:hAnsiTheme="minorEastAsia" w:cstheme="minorEastAsia" w:hint="eastAsia"/>
        </w:rPr>
        <w:t>实际情况</w:t>
      </w:r>
      <w:r>
        <w:rPr>
          <w:rFonts w:asciiTheme="minorEastAsia" w:hAnsiTheme="minorEastAsia" w:cstheme="minorEastAsia" w:hint="eastAsia"/>
        </w:rPr>
        <w:t>，设置公共充电桩</w:t>
      </w:r>
      <w:r>
        <w:rPr>
          <w:rFonts w:asciiTheme="minorEastAsia" w:hAnsiTheme="minorEastAsia" w:cstheme="minorEastAsia" w:hint="eastAsia"/>
        </w:rPr>
        <w:t>，</w:t>
      </w:r>
      <w:r>
        <w:rPr>
          <w:rFonts w:asciiTheme="minorEastAsia" w:hAnsiTheme="minorEastAsia" w:cstheme="minorEastAsia" w:hint="eastAsia"/>
        </w:rPr>
        <w:t>有条件的小区可</w:t>
      </w:r>
      <w:r>
        <w:rPr>
          <w:rFonts w:asciiTheme="minorEastAsia" w:hAnsiTheme="minorEastAsia" w:cstheme="minorEastAsia" w:hint="eastAsia"/>
        </w:rPr>
        <w:t>设置单独电动汽车专用停车位</w:t>
      </w:r>
      <w:r>
        <w:rPr>
          <w:rFonts w:asciiTheme="minorEastAsia" w:hAnsiTheme="minorEastAsia" w:cstheme="minorEastAsia" w:hint="eastAsia"/>
        </w:rPr>
        <w:t>。</w:t>
      </w:r>
    </w:p>
    <w:p w:rsidR="00BC40ED" w:rsidRDefault="00D676C7">
      <w:pPr>
        <w:numPr>
          <w:ilvl w:val="0"/>
          <w:numId w:val="13"/>
        </w:numPr>
        <w:jc w:val="left"/>
        <w:rPr>
          <w:rFonts w:asciiTheme="minorEastAsia" w:hAnsiTheme="minorEastAsia" w:cstheme="minorEastAsia"/>
        </w:rPr>
      </w:pPr>
      <w:r>
        <w:rPr>
          <w:rFonts w:asciiTheme="minorEastAsia" w:hAnsiTheme="minorEastAsia" w:cstheme="minorEastAsia" w:hint="eastAsia"/>
        </w:rPr>
        <w:t>加强小区停车管理，运用互联网信息技术，引入智慧停车系统，同时可</w:t>
      </w:r>
      <w:r>
        <w:rPr>
          <w:rFonts w:asciiTheme="minorEastAsia" w:hAnsiTheme="minorEastAsia" w:cstheme="minorEastAsia" w:hint="eastAsia"/>
        </w:rPr>
        <w:t>采用</w:t>
      </w:r>
      <w:r>
        <w:rPr>
          <w:rFonts w:asciiTheme="minorEastAsia" w:hAnsiTheme="minorEastAsia" w:cstheme="minorEastAsia" w:hint="eastAsia"/>
        </w:rPr>
        <w:t>路边错峰停车、与周边小区共享停车等方式，解决老旧小区停车难问题。</w:t>
      </w:r>
    </w:p>
    <w:p w:rsidR="00BC40ED" w:rsidRDefault="00D676C7">
      <w:pPr>
        <w:numPr>
          <w:ilvl w:val="0"/>
          <w:numId w:val="13"/>
        </w:numPr>
        <w:jc w:val="left"/>
        <w:rPr>
          <w:rFonts w:asciiTheme="minorEastAsia" w:hAnsiTheme="minorEastAsia" w:cstheme="minorEastAsia"/>
        </w:rPr>
      </w:pPr>
      <w:r>
        <w:rPr>
          <w:rFonts w:asciiTheme="minorEastAsia" w:hAnsiTheme="minorEastAsia" w:cstheme="minorEastAsia" w:hint="eastAsia"/>
        </w:rPr>
        <w:t>调整或重新规划建设</w:t>
      </w:r>
      <w:r>
        <w:rPr>
          <w:rFonts w:asciiTheme="minorEastAsia" w:hAnsiTheme="minorEastAsia" w:cstheme="minorEastAsia" w:hint="eastAsia"/>
        </w:rPr>
        <w:t>的</w:t>
      </w:r>
      <w:r>
        <w:rPr>
          <w:rFonts w:asciiTheme="minorEastAsia" w:hAnsiTheme="minorEastAsia" w:cstheme="minorEastAsia" w:hint="eastAsia"/>
        </w:rPr>
        <w:t>非机动车停车设施，应确保位置合理、方便出入，且应设有遮阳防雨车棚。停车棚内应设置电动自行车充电装置。</w:t>
      </w:r>
    </w:p>
    <w:p w:rsidR="00BC40ED" w:rsidRDefault="00BC40ED">
      <w:pPr>
        <w:widowControl/>
        <w:outlineLvl w:val="1"/>
        <w:rPr>
          <w:rFonts w:ascii="黑体" w:eastAsia="黑体" w:hAnsi="黑体" w:cs="黑体"/>
          <w:bCs/>
          <w:szCs w:val="21"/>
        </w:rPr>
      </w:pPr>
      <w:bookmarkStart w:id="73" w:name="_Toc17356"/>
    </w:p>
    <w:bookmarkEnd w:id="73"/>
    <w:p w:rsidR="00BC40ED" w:rsidRDefault="00D676C7">
      <w:pPr>
        <w:widowControl/>
        <w:jc w:val="center"/>
        <w:outlineLvl w:val="1"/>
        <w:rPr>
          <w:rFonts w:ascii="Times New Roman" w:eastAsia="黑体" w:hAnsi="Times New Roman" w:cs="Times New Roman"/>
          <w:b/>
          <w:szCs w:val="21"/>
        </w:rPr>
      </w:pPr>
      <w:r>
        <w:rPr>
          <w:rFonts w:ascii="Times New Roman" w:eastAsia="黑体" w:hAnsi="Times New Roman" w:cs="Times New Roman" w:hint="eastAsia"/>
          <w:b/>
          <w:szCs w:val="21"/>
        </w:rPr>
        <w:t xml:space="preserve">4.11 </w:t>
      </w:r>
      <w:r>
        <w:rPr>
          <w:rFonts w:ascii="Times New Roman" w:eastAsia="黑体" w:hAnsi="Times New Roman" w:cs="Times New Roman" w:hint="eastAsia"/>
          <w:bCs/>
          <w:szCs w:val="21"/>
        </w:rPr>
        <w:t>景观绿化</w:t>
      </w:r>
    </w:p>
    <w:p w:rsidR="00BC40ED" w:rsidRDefault="00BC40ED">
      <w:pPr>
        <w:outlineLvl w:val="1"/>
        <w:rPr>
          <w:rFonts w:ascii="黑体" w:eastAsia="黑体" w:hAnsi="黑体" w:cs="黑体"/>
          <w:bCs/>
        </w:rPr>
      </w:pP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小区内的绿化景观应按照《武汉市城市绿化条例》及相关文件的要求科学管理。根据老旧小区内外环境特征、绿地条件和居民实际需求，结合小区绿化养护水平，在养护整治的基础上优化绿化景</w:t>
      </w:r>
      <w:r>
        <w:rPr>
          <w:rFonts w:asciiTheme="minorEastAsia" w:hAnsiTheme="minorEastAsia" w:cstheme="minorEastAsia" w:hint="eastAsia"/>
        </w:rPr>
        <w:lastRenderedPageBreak/>
        <w:t>观，解决小区居民无绿化休憩活动空间、绿地杂乱、绿化影响采光通行等问题，提高小区整体绿化质量和绿化管理水平。</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清理占绿、毁绿的违章建筑物（构筑物），恢复原有绿化用地，禁止在绿化范围内私搭乱盖、堆弃垃圾、损坏绿植，保障绿化设施完善。</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应保障小区骨干乔木的健壮美观，禁止破坏和随意修剪，避免照明设施强光直接照射。</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集中绿地、废弃空地等，宜改造为绿化游园，使每个小区能有一到两处居民户外休憩、健身的公共绿化空间。</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严重影响交通通行的花池和绿地，可在保障区域绿荫覆盖的前提下科学优化道路绿地布局，严重缺乏停车位的小区，经专业规划设计论证，并经小区业主和园林等相关主管部门同意后，可采用绿地复合利用的形式，建设林下绿化停车位。</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小区靠市政道路一侧的绿化应与道路绿化景观协调一致。绿化环境差的，宜用高绿篱对内部或围墙进行遮挡；内部绿化环境好的，宜将围墙改造为通透式院墙，光照条件好的区域宜栽植开花爬藤植物，美化小区环境的同时提升道路绿</w:t>
      </w:r>
      <w:r>
        <w:rPr>
          <w:rFonts w:asciiTheme="minorEastAsia" w:hAnsiTheme="minorEastAsia" w:cstheme="minorEastAsia" w:hint="eastAsia"/>
        </w:rPr>
        <w:t>量和景观。</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小区绿量不足的，宜采用立体绿化方式种植攀爬类藤本植物等，丰富立体景观。</w:t>
      </w:r>
    </w:p>
    <w:p w:rsidR="00BC40ED" w:rsidRDefault="00D676C7">
      <w:pPr>
        <w:numPr>
          <w:ilvl w:val="0"/>
          <w:numId w:val="14"/>
        </w:numPr>
        <w:jc w:val="left"/>
        <w:rPr>
          <w:rFonts w:asciiTheme="minorEastAsia" w:hAnsiTheme="minorEastAsia" w:cstheme="minorEastAsia"/>
        </w:rPr>
      </w:pPr>
      <w:r>
        <w:rPr>
          <w:rFonts w:asciiTheme="minorEastAsia" w:hAnsiTheme="minorEastAsia" w:cstheme="minorEastAsia" w:hint="eastAsia"/>
        </w:rPr>
        <w:t>小区植物影响采光通风、植物病虫害严重等问题反映较多的，应由专业绿化养护单位拿出整治方案，结合居民需求，统筹病虫害防治、树木调整移栽、整形修剪等工作，经小区业主和园林等相关主管部门同意后，由专业单位系统实施。</w:t>
      </w:r>
    </w:p>
    <w:p w:rsidR="00BC40ED" w:rsidRDefault="00BC40ED">
      <w:pPr>
        <w:outlineLvl w:val="1"/>
        <w:rPr>
          <w:rFonts w:ascii="黑体" w:eastAsia="黑体" w:hAnsi="黑体" w:cs="黑体"/>
          <w:bCs/>
        </w:rPr>
      </w:pPr>
    </w:p>
    <w:p w:rsidR="00BC40ED" w:rsidRDefault="00D676C7">
      <w:pPr>
        <w:widowControl/>
        <w:jc w:val="center"/>
        <w:outlineLvl w:val="1"/>
        <w:rPr>
          <w:rFonts w:ascii="Times New Roman" w:eastAsia="黑体" w:hAnsi="Times New Roman" w:cs="Times New Roman"/>
          <w:bCs/>
          <w:szCs w:val="21"/>
        </w:rPr>
      </w:pPr>
      <w:bookmarkStart w:id="74" w:name="_Toc18654"/>
      <w:bookmarkStart w:id="75" w:name="_Toc552"/>
      <w:r>
        <w:rPr>
          <w:rFonts w:ascii="Times New Roman" w:eastAsia="黑体" w:hAnsi="Times New Roman" w:cs="Times New Roman" w:hint="eastAsia"/>
          <w:b/>
          <w:szCs w:val="21"/>
        </w:rPr>
        <w:t xml:space="preserve">4.12 </w:t>
      </w:r>
      <w:r>
        <w:rPr>
          <w:rFonts w:ascii="Times New Roman" w:eastAsia="黑体" w:hAnsi="Times New Roman" w:cs="Times New Roman" w:hint="eastAsia"/>
          <w:bCs/>
          <w:szCs w:val="21"/>
        </w:rPr>
        <w:t>加装电梯</w:t>
      </w:r>
      <w:bookmarkEnd w:id="74"/>
    </w:p>
    <w:p w:rsidR="00BC40ED" w:rsidRDefault="00BC40ED">
      <w:pPr>
        <w:outlineLvl w:val="1"/>
        <w:rPr>
          <w:rFonts w:ascii="黑体" w:eastAsia="黑体" w:hAnsi="黑体" w:cs="黑体"/>
          <w:bCs/>
        </w:rPr>
      </w:pPr>
    </w:p>
    <w:p w:rsidR="00BC40ED" w:rsidRDefault="00D676C7">
      <w:pPr>
        <w:numPr>
          <w:ilvl w:val="0"/>
          <w:numId w:val="15"/>
        </w:numPr>
        <w:jc w:val="left"/>
        <w:rPr>
          <w:rFonts w:ascii="宋体" w:eastAsia="宋体" w:hAnsi="宋体" w:cs="宋体"/>
        </w:rPr>
      </w:pPr>
      <w:r>
        <w:rPr>
          <w:rFonts w:ascii="宋体" w:eastAsia="宋体" w:hAnsi="宋体" w:cs="宋体" w:hint="eastAsia"/>
        </w:rPr>
        <w:t>老旧住宅加装电梯应遵循功能合理、结构安全、对环境影响最小的原则</w:t>
      </w:r>
      <w:r>
        <w:rPr>
          <w:rFonts w:ascii="宋体" w:eastAsia="宋体" w:hAnsi="宋体" w:cs="宋体" w:hint="eastAsia"/>
        </w:rPr>
        <w:t>。</w:t>
      </w:r>
    </w:p>
    <w:p w:rsidR="00BC40ED" w:rsidRDefault="00D676C7">
      <w:pPr>
        <w:numPr>
          <w:ilvl w:val="0"/>
          <w:numId w:val="15"/>
        </w:numPr>
        <w:jc w:val="left"/>
        <w:rPr>
          <w:rFonts w:ascii="宋体" w:eastAsia="宋体" w:hAnsi="宋体" w:cs="宋体"/>
        </w:rPr>
      </w:pPr>
      <w:r>
        <w:rPr>
          <w:rFonts w:ascii="宋体" w:eastAsia="宋体" w:hAnsi="宋体" w:cs="宋体" w:hint="eastAsia"/>
        </w:rPr>
        <w:t>老旧住宅加装电梯应符合相关现行国家标准，按照《住宅电梯配置和选型通用要求》（</w:t>
      </w:r>
      <w:r>
        <w:rPr>
          <w:rFonts w:ascii="宋体" w:eastAsia="宋体" w:hAnsi="宋体" w:cs="宋体" w:hint="eastAsia"/>
        </w:rPr>
        <w:t>DB4201</w:t>
      </w:r>
      <w:r>
        <w:rPr>
          <w:rFonts w:ascii="宋体" w:eastAsia="宋体" w:hAnsi="宋体" w:cs="宋体" w:hint="eastAsia"/>
        </w:rPr>
        <w:t>）、《武汉市既有住宅增设电梯设计导则》（试</w:t>
      </w:r>
      <w:r>
        <w:rPr>
          <w:rFonts w:ascii="宋体" w:eastAsia="宋体" w:hAnsi="宋体" w:cs="宋体" w:hint="eastAsia"/>
        </w:rPr>
        <w:t>行）的有关规定进行增设。</w:t>
      </w:r>
    </w:p>
    <w:p w:rsidR="00BC40ED" w:rsidRDefault="00BC40ED">
      <w:pPr>
        <w:widowControl/>
        <w:outlineLvl w:val="1"/>
        <w:rPr>
          <w:rFonts w:ascii="黑体" w:eastAsia="黑体" w:hAnsi="黑体" w:cs="黑体"/>
          <w:bCs/>
          <w:szCs w:val="21"/>
        </w:rPr>
      </w:pPr>
    </w:p>
    <w:p w:rsidR="00BC40ED" w:rsidRDefault="00D676C7">
      <w:pPr>
        <w:widowControl/>
        <w:jc w:val="center"/>
        <w:outlineLvl w:val="1"/>
        <w:rPr>
          <w:rFonts w:ascii="Times New Roman" w:eastAsia="黑体" w:hAnsi="Times New Roman" w:cs="Times New Roman"/>
          <w:bCs/>
          <w:szCs w:val="21"/>
        </w:rPr>
      </w:pPr>
      <w:r>
        <w:rPr>
          <w:rFonts w:ascii="Times New Roman" w:eastAsia="黑体" w:hAnsi="Times New Roman" w:cs="Times New Roman" w:hint="eastAsia"/>
          <w:b/>
          <w:szCs w:val="21"/>
        </w:rPr>
        <w:t xml:space="preserve">4.13 </w:t>
      </w:r>
      <w:r>
        <w:rPr>
          <w:rFonts w:ascii="Times New Roman" w:eastAsia="黑体" w:hAnsi="Times New Roman" w:cs="Times New Roman" w:hint="eastAsia"/>
          <w:bCs/>
          <w:szCs w:val="21"/>
        </w:rPr>
        <w:t>文体设施</w:t>
      </w:r>
      <w:bookmarkEnd w:id="75"/>
    </w:p>
    <w:p w:rsidR="00BC40ED" w:rsidRDefault="00BC40ED">
      <w:pPr>
        <w:widowControl/>
        <w:outlineLvl w:val="1"/>
        <w:rPr>
          <w:rFonts w:ascii="黑体" w:eastAsia="黑体" w:hAnsi="黑体" w:cs="黑体"/>
          <w:bCs/>
          <w:szCs w:val="21"/>
        </w:rPr>
      </w:pPr>
    </w:p>
    <w:p w:rsidR="00BC40ED" w:rsidRDefault="00D676C7">
      <w:pPr>
        <w:widowControl/>
        <w:numPr>
          <w:ilvl w:val="0"/>
          <w:numId w:val="16"/>
        </w:numPr>
        <w:jc w:val="left"/>
        <w:rPr>
          <w:rFonts w:ascii="宋体" w:eastAsia="宋体" w:hAnsi="宋体" w:cs="宋体"/>
          <w:szCs w:val="21"/>
        </w:rPr>
      </w:pPr>
      <w:r>
        <w:rPr>
          <w:rFonts w:ascii="宋体" w:eastAsia="宋体" w:hAnsi="宋体" w:cs="宋体" w:hint="eastAsia"/>
        </w:rPr>
        <w:t>对侵占和擅自改变文体设施器材的，应清理、恢复或重建。</w:t>
      </w:r>
    </w:p>
    <w:p w:rsidR="00BC40ED" w:rsidRDefault="00D676C7">
      <w:pPr>
        <w:widowControl/>
        <w:numPr>
          <w:ilvl w:val="0"/>
          <w:numId w:val="16"/>
        </w:numPr>
        <w:jc w:val="left"/>
        <w:rPr>
          <w:rFonts w:ascii="宋体" w:eastAsia="宋体" w:hAnsi="宋体" w:cs="宋体"/>
          <w:szCs w:val="21"/>
        </w:rPr>
      </w:pPr>
      <w:r>
        <w:rPr>
          <w:rFonts w:ascii="宋体" w:eastAsia="宋体" w:hAnsi="宋体" w:cs="宋体" w:hint="eastAsia"/>
        </w:rPr>
        <w:t>对破损的已有设施，应进行修补、维护，确保设施的使用安全。</w:t>
      </w:r>
    </w:p>
    <w:p w:rsidR="00BC40ED" w:rsidRDefault="00D676C7">
      <w:pPr>
        <w:widowControl/>
        <w:numPr>
          <w:ilvl w:val="0"/>
          <w:numId w:val="16"/>
        </w:numPr>
        <w:jc w:val="left"/>
        <w:rPr>
          <w:rFonts w:ascii="宋体" w:eastAsia="宋体" w:hAnsi="宋体" w:cs="宋体"/>
          <w:szCs w:val="21"/>
        </w:rPr>
      </w:pPr>
      <w:r>
        <w:rPr>
          <w:rFonts w:ascii="宋体" w:eastAsia="宋体" w:hAnsi="宋体" w:cs="宋体" w:hint="eastAsia"/>
        </w:rPr>
        <w:t>新增公共文化体育设施的数量、种类、规模以及布局，应参照《</w:t>
      </w:r>
      <w:r>
        <w:rPr>
          <w:rFonts w:ascii="宋体" w:eastAsia="宋体" w:hAnsi="宋体" w:cs="宋体" w:hint="eastAsia"/>
          <w:szCs w:val="21"/>
        </w:rPr>
        <w:t>城市居住区规划设计标准》（</w:t>
      </w:r>
      <w:r>
        <w:rPr>
          <w:rFonts w:ascii="宋体" w:eastAsia="宋体" w:hAnsi="宋体" w:cs="宋体" w:hint="eastAsia"/>
          <w:szCs w:val="21"/>
        </w:rPr>
        <w:t>GB 50180</w:t>
      </w:r>
      <w:r>
        <w:rPr>
          <w:rFonts w:ascii="宋体" w:eastAsia="宋体" w:hAnsi="宋体" w:cs="宋体" w:hint="eastAsia"/>
          <w:szCs w:val="21"/>
        </w:rPr>
        <w:t>）</w:t>
      </w:r>
      <w:r>
        <w:rPr>
          <w:rFonts w:ascii="宋体" w:eastAsia="宋体" w:hAnsi="宋体" w:cs="宋体" w:hint="eastAsia"/>
        </w:rPr>
        <w:t>的要求，结合实际使用需求，在小区公共区域进行合理布置。有条件的小区宜新增社区足球场地。</w:t>
      </w:r>
    </w:p>
    <w:p w:rsidR="00BC40ED" w:rsidRDefault="00D676C7">
      <w:pPr>
        <w:widowControl/>
        <w:numPr>
          <w:ilvl w:val="0"/>
          <w:numId w:val="16"/>
        </w:numPr>
        <w:jc w:val="left"/>
        <w:rPr>
          <w:rFonts w:ascii="宋体" w:eastAsia="宋体" w:hAnsi="宋体" w:cs="宋体"/>
          <w:szCs w:val="21"/>
        </w:rPr>
      </w:pPr>
      <w:r>
        <w:rPr>
          <w:rFonts w:ascii="宋体" w:eastAsia="宋体" w:hAnsi="宋体" w:cs="宋体" w:hint="eastAsia"/>
        </w:rPr>
        <w:t>鼓励在文体设施改造中考虑文化宣传展示、信息布告、宣传标语等功能，融入本地特色文化元素。</w:t>
      </w:r>
    </w:p>
    <w:p w:rsidR="00BC40ED" w:rsidRDefault="00BC40ED">
      <w:pPr>
        <w:widowControl/>
        <w:tabs>
          <w:tab w:val="left" w:pos="0"/>
        </w:tabs>
        <w:jc w:val="left"/>
        <w:rPr>
          <w:rFonts w:ascii="宋体" w:eastAsia="宋体" w:hAnsi="宋体" w:cs="宋体"/>
          <w:szCs w:val="21"/>
        </w:rPr>
      </w:pPr>
    </w:p>
    <w:p w:rsidR="00BC40ED" w:rsidRDefault="00D676C7">
      <w:pPr>
        <w:widowControl/>
        <w:jc w:val="center"/>
        <w:outlineLvl w:val="1"/>
        <w:rPr>
          <w:rFonts w:ascii="Times New Roman" w:eastAsia="黑体" w:hAnsi="Times New Roman" w:cs="Times New Roman"/>
          <w:b/>
          <w:szCs w:val="21"/>
        </w:rPr>
      </w:pPr>
      <w:bookmarkStart w:id="76" w:name="_Toc31987"/>
      <w:r>
        <w:rPr>
          <w:rFonts w:ascii="Times New Roman" w:eastAsia="黑体" w:hAnsi="Times New Roman" w:cs="Times New Roman" w:hint="eastAsia"/>
          <w:b/>
          <w:szCs w:val="21"/>
        </w:rPr>
        <w:t xml:space="preserve">4.14 </w:t>
      </w:r>
      <w:r>
        <w:rPr>
          <w:rFonts w:ascii="Times New Roman" w:eastAsia="黑体" w:hAnsi="Times New Roman" w:cs="Times New Roman" w:hint="eastAsia"/>
          <w:bCs/>
          <w:szCs w:val="21"/>
        </w:rPr>
        <w:t>养老哺幼设施</w:t>
      </w:r>
      <w:bookmarkEnd w:id="76"/>
    </w:p>
    <w:p w:rsidR="00BC40ED" w:rsidRDefault="00BC40ED">
      <w:pPr>
        <w:widowControl/>
        <w:outlineLvl w:val="1"/>
        <w:rPr>
          <w:rFonts w:ascii="黑体" w:eastAsia="黑体" w:hAnsi="黑体" w:cs="黑体"/>
          <w:bCs/>
          <w:szCs w:val="21"/>
        </w:rPr>
      </w:pPr>
    </w:p>
    <w:p w:rsidR="00BC40ED" w:rsidRDefault="00D676C7">
      <w:pPr>
        <w:widowControl/>
        <w:numPr>
          <w:ilvl w:val="0"/>
          <w:numId w:val="17"/>
        </w:numPr>
        <w:jc w:val="left"/>
        <w:rPr>
          <w:rFonts w:ascii="宋体" w:eastAsia="宋体" w:hAnsi="宋体" w:cs="宋体"/>
          <w:szCs w:val="21"/>
        </w:rPr>
      </w:pPr>
      <w:r>
        <w:rPr>
          <w:rFonts w:ascii="宋体" w:eastAsia="宋体" w:hAnsi="宋体" w:cs="宋体" w:hint="eastAsia"/>
          <w:szCs w:val="21"/>
        </w:rPr>
        <w:t>对破损的已有无障碍设施，应采取修补、维护、清障等措施，确保无障碍设施系统的连续性和实用性。</w:t>
      </w:r>
    </w:p>
    <w:p w:rsidR="00BC40ED" w:rsidRDefault="00D676C7">
      <w:pPr>
        <w:widowControl/>
        <w:numPr>
          <w:ilvl w:val="0"/>
          <w:numId w:val="17"/>
        </w:numPr>
        <w:jc w:val="left"/>
        <w:rPr>
          <w:rFonts w:ascii="宋体" w:eastAsia="宋体" w:hAnsi="宋体" w:cs="宋体"/>
          <w:szCs w:val="21"/>
        </w:rPr>
      </w:pPr>
      <w:r>
        <w:rPr>
          <w:rFonts w:ascii="宋体" w:eastAsia="宋体" w:hAnsi="宋体" w:cs="宋体" w:hint="eastAsia"/>
          <w:szCs w:val="21"/>
        </w:rPr>
        <w:t>设置休息座椅的休憩场所，宜留有轮椅停留空间。</w:t>
      </w:r>
    </w:p>
    <w:p w:rsidR="00BC40ED" w:rsidRDefault="00D676C7">
      <w:pPr>
        <w:widowControl/>
        <w:numPr>
          <w:ilvl w:val="0"/>
          <w:numId w:val="17"/>
        </w:numPr>
        <w:jc w:val="left"/>
        <w:rPr>
          <w:rFonts w:ascii="宋体" w:eastAsia="宋体" w:hAnsi="宋体" w:cs="宋体"/>
          <w:szCs w:val="21"/>
        </w:rPr>
      </w:pPr>
      <w:r>
        <w:rPr>
          <w:rFonts w:ascii="宋体" w:eastAsia="宋体" w:hAnsi="宋体" w:cs="宋体" w:hint="eastAsia"/>
        </w:rPr>
        <w:t>有条件的小区，应在住宅楼梯平台处设置可供老年人休息的设施。</w:t>
      </w:r>
    </w:p>
    <w:p w:rsidR="00BC40ED" w:rsidRDefault="00D676C7">
      <w:pPr>
        <w:widowControl/>
        <w:numPr>
          <w:ilvl w:val="0"/>
          <w:numId w:val="17"/>
        </w:numPr>
        <w:jc w:val="left"/>
        <w:rPr>
          <w:rFonts w:ascii="宋体" w:eastAsia="宋体" w:hAnsi="宋体" w:cs="宋体"/>
          <w:szCs w:val="21"/>
        </w:rPr>
      </w:pPr>
      <w:r>
        <w:rPr>
          <w:rFonts w:ascii="宋体" w:eastAsia="宋体" w:hAnsi="宋体" w:cs="宋体" w:hint="eastAsia"/>
        </w:rPr>
        <w:t>老人服务用房应结合周边社区情况进行统筹考虑，统一设置，兼顾老人饭堂、日间照料中心、老年活动室等功能。选址应尽可能选择日照充足、通风良好、交通方便、临近公共服务设施及远离污染源、噪声源及危险品生产、储运的区域。老人服务用房内部空间及功能应以尊重和关爱老年人为理</w:t>
      </w:r>
      <w:r>
        <w:rPr>
          <w:rFonts w:ascii="宋体" w:eastAsia="宋体" w:hAnsi="宋体" w:cs="宋体" w:hint="eastAsia"/>
        </w:rPr>
        <w:lastRenderedPageBreak/>
        <w:t>念，遵循安全、卫生、适用的原则，保证和提高老年人的基本生</w:t>
      </w:r>
      <w:r>
        <w:rPr>
          <w:rFonts w:ascii="宋体" w:eastAsia="宋体" w:hAnsi="宋体" w:cs="宋体" w:hint="eastAsia"/>
        </w:rPr>
        <w:t>活质量。已建成居住小区无养老服务设施或现有设施没有达到每百户不少于</w:t>
      </w:r>
      <w:r>
        <w:rPr>
          <w:rFonts w:ascii="宋体" w:eastAsia="宋体" w:hAnsi="宋体" w:cs="宋体" w:hint="eastAsia"/>
        </w:rPr>
        <w:t>20</w:t>
      </w:r>
      <w:r>
        <w:rPr>
          <w:rFonts w:ascii="宋体" w:eastAsia="宋体" w:hAnsi="宋体" w:cs="宋体" w:hint="eastAsia"/>
        </w:rPr>
        <w:t>平方米养老服务用房指标要求的，应通过购置、置换、租赁等方式开辟养老服务设施，不得将养老服务设施改为他用。</w:t>
      </w:r>
    </w:p>
    <w:p w:rsidR="00BC40ED" w:rsidRDefault="00D676C7">
      <w:pPr>
        <w:widowControl/>
        <w:numPr>
          <w:ilvl w:val="0"/>
          <w:numId w:val="17"/>
        </w:numPr>
        <w:jc w:val="left"/>
        <w:rPr>
          <w:rFonts w:ascii="宋体" w:eastAsia="宋体" w:hAnsi="宋体" w:cs="宋体"/>
          <w:szCs w:val="21"/>
        </w:rPr>
      </w:pPr>
      <w:r>
        <w:rPr>
          <w:rFonts w:ascii="宋体" w:eastAsia="宋体" w:hAnsi="宋体" w:cs="宋体" w:hint="eastAsia"/>
        </w:rPr>
        <w:t>老旧小区改造过程中，要充分考虑婴幼儿照护服务需求，做好公共活动区域设施和部位改造，为婴幼儿照护创造安全、适宜的环境和条件。</w:t>
      </w:r>
    </w:p>
    <w:p w:rsidR="00BC40ED" w:rsidRDefault="00D676C7">
      <w:pPr>
        <w:widowControl/>
        <w:jc w:val="center"/>
        <w:outlineLvl w:val="1"/>
        <w:rPr>
          <w:rFonts w:ascii="Times New Roman" w:eastAsia="黑体" w:hAnsi="Times New Roman" w:cs="Times New Roman"/>
          <w:bCs/>
          <w:szCs w:val="21"/>
        </w:rPr>
      </w:pPr>
      <w:bookmarkStart w:id="77" w:name="_Toc22535"/>
      <w:r>
        <w:rPr>
          <w:rFonts w:ascii="Times New Roman" w:eastAsia="黑体" w:hAnsi="Times New Roman" w:cs="Times New Roman" w:hint="eastAsia"/>
          <w:b/>
          <w:szCs w:val="21"/>
        </w:rPr>
        <w:t xml:space="preserve">4.15 </w:t>
      </w:r>
      <w:r>
        <w:rPr>
          <w:rFonts w:ascii="Times New Roman" w:eastAsia="黑体" w:hAnsi="Times New Roman" w:cs="Times New Roman" w:hint="eastAsia"/>
          <w:bCs/>
          <w:szCs w:val="21"/>
        </w:rPr>
        <w:t>智慧便民设施</w:t>
      </w:r>
      <w:bookmarkEnd w:id="77"/>
    </w:p>
    <w:p w:rsidR="00BC40ED" w:rsidRDefault="00BC40ED">
      <w:pPr>
        <w:widowControl/>
        <w:outlineLvl w:val="1"/>
        <w:rPr>
          <w:rFonts w:ascii="黑体" w:eastAsia="黑体" w:hAnsi="黑体" w:cs="黑体"/>
          <w:bCs/>
          <w:szCs w:val="21"/>
        </w:rPr>
      </w:pPr>
    </w:p>
    <w:p w:rsidR="00BC40ED" w:rsidRDefault="00D676C7">
      <w:pPr>
        <w:widowControl/>
        <w:numPr>
          <w:ilvl w:val="0"/>
          <w:numId w:val="18"/>
        </w:numPr>
        <w:jc w:val="left"/>
        <w:rPr>
          <w:rFonts w:ascii="宋体" w:eastAsia="宋体" w:hAnsi="宋体" w:cs="宋体"/>
          <w:szCs w:val="21"/>
        </w:rPr>
      </w:pPr>
      <w:r>
        <w:rPr>
          <w:rFonts w:ascii="宋体" w:eastAsia="宋体" w:hAnsi="宋体" w:cs="宋体" w:hint="eastAsia"/>
          <w:szCs w:val="21"/>
        </w:rPr>
        <w:t>在小区出入口显著位置增设快递柜、快递收发室等设施，可结合门卫室、超市便利店等联合设置。</w:t>
      </w:r>
    </w:p>
    <w:p w:rsidR="00BC40ED" w:rsidRDefault="00D676C7">
      <w:pPr>
        <w:widowControl/>
        <w:numPr>
          <w:ilvl w:val="0"/>
          <w:numId w:val="18"/>
        </w:numPr>
        <w:jc w:val="left"/>
        <w:rPr>
          <w:rFonts w:ascii="宋体" w:eastAsia="宋体" w:hAnsi="宋体" w:cs="宋体"/>
          <w:szCs w:val="21"/>
        </w:rPr>
      </w:pPr>
      <w:r>
        <w:rPr>
          <w:rFonts w:ascii="宋体" w:eastAsia="宋体" w:hAnsi="宋体" w:cs="宋体" w:hint="eastAsia"/>
          <w:szCs w:val="21"/>
        </w:rPr>
        <w:t>小区主要入口应设置小区平面示意图，方便群众了解小区总体布局。平面示意图应力求美观整洁。</w:t>
      </w:r>
    </w:p>
    <w:p w:rsidR="00BC40ED" w:rsidRDefault="00D676C7">
      <w:pPr>
        <w:widowControl/>
        <w:numPr>
          <w:ilvl w:val="0"/>
          <w:numId w:val="18"/>
        </w:numPr>
        <w:jc w:val="left"/>
        <w:rPr>
          <w:rFonts w:ascii="宋体" w:eastAsia="宋体" w:hAnsi="宋体" w:cs="宋体"/>
          <w:szCs w:val="21"/>
        </w:rPr>
      </w:pPr>
      <w:r>
        <w:rPr>
          <w:rFonts w:ascii="宋体" w:eastAsia="宋体" w:hAnsi="宋体" w:cs="宋体" w:hint="eastAsia"/>
          <w:szCs w:val="21"/>
        </w:rPr>
        <w:t>有条件的小区，可结合卫生服务中心，提供远程诊疗、远程呼救等相关医疗服务。</w:t>
      </w:r>
    </w:p>
    <w:p w:rsidR="00BC40ED" w:rsidRDefault="00D676C7">
      <w:pPr>
        <w:widowControl/>
        <w:numPr>
          <w:ilvl w:val="0"/>
          <w:numId w:val="18"/>
        </w:numPr>
        <w:jc w:val="left"/>
        <w:rPr>
          <w:rFonts w:ascii="宋体" w:eastAsia="宋体" w:hAnsi="宋体" w:cs="宋体"/>
          <w:szCs w:val="21"/>
        </w:rPr>
      </w:pPr>
      <w:r>
        <w:rPr>
          <w:rFonts w:ascii="宋体" w:eastAsia="宋体" w:hAnsi="宋体" w:cs="宋体" w:hint="eastAsia"/>
          <w:szCs w:val="21"/>
        </w:rPr>
        <w:t>有条件的小区，应结合“放管服”改革，设立社区办事服务点，</w:t>
      </w:r>
      <w:r>
        <w:rPr>
          <w:rFonts w:ascii="宋体" w:eastAsia="宋体" w:hAnsi="宋体" w:cs="宋体" w:hint="eastAsia"/>
          <w:szCs w:val="21"/>
        </w:rPr>
        <w:t>增设便民自助服务机，</w:t>
      </w:r>
      <w:r>
        <w:rPr>
          <w:rFonts w:ascii="宋体" w:eastAsia="宋体" w:hAnsi="宋体" w:cs="宋体" w:hint="eastAsia"/>
          <w:szCs w:val="21"/>
        </w:rPr>
        <w:t>提供智慧便民服务。</w:t>
      </w:r>
    </w:p>
    <w:p w:rsidR="00BC40ED" w:rsidRDefault="00D676C7">
      <w:pPr>
        <w:widowControl/>
        <w:numPr>
          <w:ilvl w:val="0"/>
          <w:numId w:val="18"/>
        </w:numPr>
        <w:jc w:val="left"/>
        <w:rPr>
          <w:rFonts w:ascii="宋体" w:eastAsia="宋体" w:hAnsi="宋体" w:cs="宋体"/>
          <w:szCs w:val="21"/>
        </w:rPr>
      </w:pPr>
      <w:r>
        <w:rPr>
          <w:rFonts w:ascii="宋体" w:eastAsia="宋体" w:hAnsi="宋体" w:cs="宋体" w:hint="eastAsia"/>
          <w:szCs w:val="21"/>
        </w:rPr>
        <w:t>根据《市人民政府办公厅转发关于推进全市智慧平安小区建设的工作方案的通知》（武政办〔</w:t>
      </w:r>
      <w:r>
        <w:rPr>
          <w:rFonts w:ascii="宋体" w:eastAsia="宋体" w:hAnsi="宋体" w:cs="宋体" w:hint="eastAsia"/>
          <w:szCs w:val="21"/>
        </w:rPr>
        <w:t>2019</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号）精神，按照“一标三实”的要求，全面落实“二维码”门牌上墙，“标准地址”上图。</w:t>
      </w:r>
    </w:p>
    <w:p w:rsidR="00BC40ED" w:rsidRDefault="00D676C7">
      <w:pPr>
        <w:widowControl/>
        <w:numPr>
          <w:ilvl w:val="0"/>
          <w:numId w:val="18"/>
        </w:numPr>
        <w:jc w:val="left"/>
        <w:rPr>
          <w:rFonts w:ascii="宋体" w:eastAsia="宋体" w:hAnsi="宋体" w:cs="宋体"/>
          <w:szCs w:val="21"/>
        </w:rPr>
      </w:pPr>
      <w:r>
        <w:rPr>
          <w:rFonts w:ascii="宋体" w:eastAsia="宋体" w:hAnsi="宋体" w:cs="宋体" w:hint="eastAsia"/>
          <w:szCs w:val="21"/>
        </w:rPr>
        <w:t>根据实际情况，有条件的小区宜在出入口等显著位置设立便民服务点。</w:t>
      </w:r>
    </w:p>
    <w:p w:rsidR="00BC40ED" w:rsidRDefault="00BC40ED">
      <w:pPr>
        <w:widowControl/>
        <w:outlineLvl w:val="1"/>
        <w:rPr>
          <w:rFonts w:ascii="黑体" w:eastAsia="黑体" w:hAnsi="黑体" w:cs="黑体"/>
          <w:bCs/>
          <w:sz w:val="18"/>
          <w:szCs w:val="18"/>
        </w:rPr>
      </w:pPr>
    </w:p>
    <w:p w:rsidR="00BC40ED" w:rsidRDefault="00D676C7">
      <w:pPr>
        <w:widowControl/>
        <w:jc w:val="center"/>
        <w:outlineLvl w:val="1"/>
        <w:rPr>
          <w:rFonts w:ascii="Times New Roman" w:eastAsia="黑体" w:hAnsi="Times New Roman" w:cs="Times New Roman"/>
          <w:bCs/>
          <w:szCs w:val="21"/>
        </w:rPr>
      </w:pPr>
      <w:bookmarkStart w:id="78" w:name="_Toc26143"/>
      <w:r>
        <w:rPr>
          <w:rFonts w:ascii="Times New Roman" w:eastAsia="黑体" w:hAnsi="Times New Roman" w:cs="Times New Roman" w:hint="eastAsia"/>
          <w:b/>
          <w:szCs w:val="21"/>
        </w:rPr>
        <w:t xml:space="preserve">4.16 </w:t>
      </w:r>
      <w:r>
        <w:rPr>
          <w:rFonts w:ascii="Times New Roman" w:eastAsia="黑体" w:hAnsi="Times New Roman" w:cs="Times New Roman" w:hint="eastAsia"/>
          <w:bCs/>
          <w:szCs w:val="21"/>
        </w:rPr>
        <w:t>公共服务及配套功能用房</w:t>
      </w:r>
      <w:bookmarkEnd w:id="78"/>
    </w:p>
    <w:p w:rsidR="00BC40ED" w:rsidRDefault="00BC40ED">
      <w:pPr>
        <w:widowControl/>
        <w:outlineLvl w:val="1"/>
        <w:rPr>
          <w:rFonts w:ascii="黑体" w:eastAsia="黑体" w:hAnsi="黑体" w:cs="黑体"/>
          <w:bCs/>
          <w:szCs w:val="21"/>
        </w:rPr>
      </w:pPr>
    </w:p>
    <w:p w:rsidR="00BC40ED" w:rsidRDefault="00D676C7">
      <w:pPr>
        <w:widowControl/>
        <w:numPr>
          <w:ilvl w:val="0"/>
          <w:numId w:val="19"/>
        </w:numPr>
        <w:jc w:val="left"/>
        <w:rPr>
          <w:rFonts w:ascii="宋体" w:eastAsia="宋体" w:hAnsi="宋体" w:cs="宋体"/>
          <w:szCs w:val="21"/>
        </w:rPr>
      </w:pPr>
      <w:r>
        <w:rPr>
          <w:rFonts w:ascii="宋体" w:eastAsia="宋体" w:hAnsi="宋体" w:cs="宋体" w:hint="eastAsia"/>
        </w:rPr>
        <w:t>确有公共服务用房建设需求，且有条件建设的小区，由业主委员会或业主</w:t>
      </w:r>
      <w:r>
        <w:rPr>
          <w:rFonts w:ascii="宋体" w:eastAsia="宋体" w:hAnsi="宋体" w:cs="宋体" w:hint="eastAsia"/>
        </w:rPr>
        <w:t>自治小组提出，经审批同意，可增设公共服务用房。</w:t>
      </w:r>
    </w:p>
    <w:p w:rsidR="00BC40ED" w:rsidRDefault="00D676C7">
      <w:pPr>
        <w:widowControl/>
        <w:numPr>
          <w:ilvl w:val="0"/>
          <w:numId w:val="19"/>
        </w:numPr>
        <w:jc w:val="left"/>
        <w:rPr>
          <w:rFonts w:ascii="宋体" w:eastAsia="宋体" w:hAnsi="宋体" w:cs="宋体"/>
          <w:szCs w:val="21"/>
        </w:rPr>
      </w:pPr>
      <w:r>
        <w:rPr>
          <w:rFonts w:ascii="宋体" w:eastAsia="宋体" w:hAnsi="宋体" w:cs="宋体" w:hint="eastAsia"/>
        </w:rPr>
        <w:t>应按照集约节约的原则严格控制规模，优先解决小区亟需的门房、物业服务用房、业主委员会办公用房等功能用房需求。</w:t>
      </w:r>
    </w:p>
    <w:p w:rsidR="00BC40ED" w:rsidRDefault="00D676C7">
      <w:pPr>
        <w:widowControl/>
        <w:numPr>
          <w:ilvl w:val="0"/>
          <w:numId w:val="19"/>
        </w:numPr>
        <w:jc w:val="left"/>
        <w:rPr>
          <w:rFonts w:ascii="宋体" w:eastAsia="宋体" w:hAnsi="宋体" w:cs="宋体"/>
          <w:szCs w:val="21"/>
        </w:rPr>
      </w:pPr>
      <w:r>
        <w:rPr>
          <w:rFonts w:ascii="宋体" w:eastAsia="宋体" w:hAnsi="宋体" w:cs="宋体" w:hint="eastAsia"/>
          <w:szCs w:val="21"/>
        </w:rPr>
        <w:t>有条件的小区可增设卫生服务用房。</w:t>
      </w:r>
    </w:p>
    <w:p w:rsidR="00BC40ED" w:rsidRDefault="00D676C7">
      <w:pPr>
        <w:widowControl/>
        <w:numPr>
          <w:ilvl w:val="0"/>
          <w:numId w:val="19"/>
        </w:numPr>
        <w:jc w:val="left"/>
        <w:rPr>
          <w:rFonts w:ascii="宋体" w:eastAsia="宋体" w:hAnsi="宋体" w:cs="宋体"/>
          <w:szCs w:val="21"/>
        </w:rPr>
      </w:pPr>
      <w:r>
        <w:rPr>
          <w:rFonts w:ascii="宋体" w:eastAsia="宋体" w:hAnsi="宋体" w:cs="宋体" w:hint="eastAsia"/>
          <w:szCs w:val="21"/>
        </w:rPr>
        <w:t>应考虑一定的室外公共空间及居民休息区，如小广场、居民议事厅等，保证良好的日照、通风、排水等要求，满足人流集散、居民活动和参与小区管理公共活动需要。</w:t>
      </w:r>
    </w:p>
    <w:p w:rsidR="00BC40ED" w:rsidRDefault="00BC40ED">
      <w:pPr>
        <w:widowControl/>
        <w:tabs>
          <w:tab w:val="left" w:pos="0"/>
        </w:tabs>
        <w:jc w:val="left"/>
        <w:rPr>
          <w:rFonts w:asciiTheme="minorEastAsia" w:hAnsiTheme="minorEastAsia" w:cstheme="minorEastAsia"/>
          <w:szCs w:val="21"/>
        </w:rPr>
      </w:pPr>
    </w:p>
    <w:p w:rsidR="00BC40ED" w:rsidRDefault="00D676C7">
      <w:pPr>
        <w:widowControl/>
        <w:jc w:val="center"/>
        <w:outlineLvl w:val="1"/>
        <w:rPr>
          <w:rFonts w:ascii="Times New Roman" w:eastAsia="黑体" w:hAnsi="Times New Roman" w:cs="Times New Roman"/>
          <w:bCs/>
          <w:szCs w:val="21"/>
        </w:rPr>
      </w:pPr>
      <w:r>
        <w:rPr>
          <w:rFonts w:ascii="Times New Roman" w:eastAsia="黑体" w:hAnsi="Times New Roman" w:cs="Times New Roman" w:hint="eastAsia"/>
          <w:b/>
          <w:szCs w:val="21"/>
        </w:rPr>
        <w:t xml:space="preserve">4.17 </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海绵城市改造</w:t>
      </w:r>
    </w:p>
    <w:p w:rsidR="00BC40ED" w:rsidRDefault="00BC40ED">
      <w:pPr>
        <w:widowControl/>
        <w:outlineLvl w:val="1"/>
        <w:rPr>
          <w:rFonts w:ascii="宋体" w:eastAsia="宋体" w:hAnsi="宋体" w:cs="宋体"/>
          <w:bCs/>
          <w:szCs w:val="21"/>
        </w:rPr>
      </w:pPr>
    </w:p>
    <w:p w:rsidR="00BC40ED" w:rsidRDefault="00D676C7">
      <w:pPr>
        <w:numPr>
          <w:ilvl w:val="0"/>
          <w:numId w:val="20"/>
        </w:numPr>
        <w:jc w:val="left"/>
        <w:rPr>
          <w:rFonts w:ascii="宋体" w:eastAsia="宋体" w:hAnsi="宋体" w:cs="宋体"/>
          <w:szCs w:val="21"/>
        </w:rPr>
      </w:pPr>
      <w:r>
        <w:rPr>
          <w:rFonts w:ascii="宋体" w:eastAsia="宋体" w:hAnsi="宋体" w:cs="宋体" w:hint="eastAsia"/>
        </w:rPr>
        <w:t>应根据小区实际情况，参照《武汉市海绵城市建设设计指南》的相关规定进行专项设计。海绵设施的应用应确保科学、合理、适度。</w:t>
      </w:r>
    </w:p>
    <w:p w:rsidR="00BC40ED" w:rsidRDefault="00D676C7">
      <w:pPr>
        <w:numPr>
          <w:ilvl w:val="0"/>
          <w:numId w:val="20"/>
        </w:numPr>
        <w:jc w:val="left"/>
        <w:rPr>
          <w:rFonts w:ascii="宋体" w:eastAsia="宋体" w:hAnsi="宋体" w:cs="宋体"/>
          <w:szCs w:val="21"/>
        </w:rPr>
      </w:pPr>
      <w:r>
        <w:rPr>
          <w:rFonts w:ascii="宋体" w:eastAsia="宋体" w:hAnsi="宋体" w:cs="宋体" w:hint="eastAsia"/>
        </w:rPr>
        <w:t>应委托有资质的设计单位，根据实际情况合理确定改造方案。海绵设施改造应与道路优化改造统筹考虑。</w:t>
      </w:r>
    </w:p>
    <w:p w:rsidR="00BC40ED" w:rsidRDefault="00D676C7">
      <w:pPr>
        <w:numPr>
          <w:ilvl w:val="0"/>
          <w:numId w:val="20"/>
        </w:numPr>
        <w:jc w:val="left"/>
        <w:rPr>
          <w:rFonts w:ascii="宋体" w:eastAsia="宋体" w:hAnsi="宋体" w:cs="宋体"/>
          <w:szCs w:val="21"/>
        </w:rPr>
      </w:pPr>
      <w:r>
        <w:rPr>
          <w:rFonts w:ascii="宋体" w:eastAsia="宋体" w:hAnsi="宋体" w:cs="宋体" w:hint="eastAsia"/>
          <w:szCs w:val="21"/>
        </w:rPr>
        <w:t>有条件的小区，可通过道路植草沟、下凹绿地、渗水井、渗水管、雨水湿地等海绵设施的改造，提升建筑与小区的雨水积存、蓄滞和消纳能力。</w:t>
      </w:r>
    </w:p>
    <w:p w:rsidR="00BC40ED" w:rsidRDefault="00D676C7">
      <w:pPr>
        <w:numPr>
          <w:ilvl w:val="0"/>
          <w:numId w:val="20"/>
        </w:numPr>
        <w:jc w:val="left"/>
        <w:rPr>
          <w:rFonts w:ascii="宋体" w:eastAsia="宋体" w:hAnsi="宋体" w:cs="宋体"/>
          <w:szCs w:val="21"/>
        </w:rPr>
      </w:pPr>
      <w:r>
        <w:rPr>
          <w:rFonts w:ascii="宋体" w:eastAsia="宋体" w:hAnsi="宋体" w:cs="宋体" w:hint="eastAsia"/>
          <w:szCs w:val="21"/>
        </w:rPr>
        <w:t>小区绿地在满足改善生态环境、美化公共空间、为居民提供游憩场地等基本功能的前提下，结合绿地规模和竖向设计，宜建设生态植草沟、下凹绿地、渗水井、渗水管、雨水湿地等海绵设施，消纳屋面、路面、活动场地及停车场的径流雨水，并通过溢流排放系统与雨水管网系统衔接。</w:t>
      </w:r>
    </w:p>
    <w:p w:rsidR="00BC40ED" w:rsidRDefault="00D676C7">
      <w:pPr>
        <w:numPr>
          <w:ilvl w:val="0"/>
          <w:numId w:val="20"/>
        </w:numPr>
        <w:jc w:val="left"/>
        <w:rPr>
          <w:rFonts w:ascii="宋体" w:eastAsia="宋体" w:hAnsi="宋体" w:cs="宋体"/>
          <w:szCs w:val="21"/>
        </w:rPr>
      </w:pPr>
      <w:r>
        <w:rPr>
          <w:rFonts w:ascii="宋体" w:eastAsia="宋体" w:hAnsi="宋体" w:cs="宋体" w:hint="eastAsia"/>
          <w:szCs w:val="21"/>
        </w:rPr>
        <w:t>有条件的小区，可在植草沟、下沉式绿地、</w:t>
      </w:r>
      <w:r>
        <w:rPr>
          <w:rFonts w:ascii="宋体" w:eastAsia="宋体" w:hAnsi="宋体" w:cs="宋体" w:hint="eastAsia"/>
          <w:szCs w:val="21"/>
        </w:rPr>
        <w:t>渗水井等处，设立水回收系统，建立净化水设施，并与小区绿化用水系统联通，实现中水回用。</w:t>
      </w:r>
    </w:p>
    <w:p w:rsidR="00BC40ED" w:rsidRDefault="00BC40ED">
      <w:pPr>
        <w:widowControl/>
        <w:outlineLvl w:val="0"/>
        <w:rPr>
          <w:rFonts w:ascii="黑体" w:eastAsia="黑体" w:hAnsi="黑体" w:cs="黑体"/>
          <w:bCs/>
          <w:szCs w:val="21"/>
        </w:rPr>
      </w:pPr>
      <w:bookmarkStart w:id="79" w:name="_Toc6353"/>
    </w:p>
    <w:p w:rsidR="00BC40ED" w:rsidRDefault="00D676C7">
      <w:pPr>
        <w:rPr>
          <w:rFonts w:ascii="黑体" w:eastAsia="黑体" w:hAnsi="黑体" w:cs="黑体"/>
          <w:bCs/>
          <w:szCs w:val="21"/>
        </w:rPr>
      </w:pPr>
      <w:r>
        <w:rPr>
          <w:rFonts w:ascii="黑体" w:eastAsia="黑体" w:hAnsi="黑体" w:cs="黑体" w:hint="eastAsia"/>
          <w:bCs/>
          <w:szCs w:val="21"/>
        </w:rPr>
        <w:br w:type="page"/>
      </w:r>
    </w:p>
    <w:p w:rsidR="00BC40ED" w:rsidRDefault="00D676C7">
      <w:pPr>
        <w:widowControl/>
        <w:jc w:val="center"/>
        <w:outlineLvl w:val="0"/>
        <w:rPr>
          <w:rFonts w:ascii="Times New Roman" w:eastAsia="宋体" w:hAnsi="Times New Roman" w:cs="Times New Roman"/>
          <w:bCs/>
          <w:sz w:val="32"/>
          <w:szCs w:val="32"/>
        </w:rPr>
      </w:pPr>
      <w:r>
        <w:rPr>
          <w:rFonts w:ascii="Times New Roman" w:eastAsia="宋体" w:hAnsi="Times New Roman" w:cs="Times New Roman" w:hint="eastAsia"/>
          <w:b/>
          <w:sz w:val="32"/>
          <w:szCs w:val="32"/>
        </w:rPr>
        <w:lastRenderedPageBreak/>
        <w:t>5</w:t>
      </w:r>
      <w:r>
        <w:rPr>
          <w:rFonts w:ascii="Times New Roman" w:eastAsia="宋体" w:hAnsi="Times New Roman" w:cs="Times New Roman" w:hint="eastAsia"/>
          <w:bCs/>
          <w:sz w:val="32"/>
          <w:szCs w:val="32"/>
        </w:rPr>
        <w:t xml:space="preserve">  </w:t>
      </w:r>
      <w:r>
        <w:rPr>
          <w:rFonts w:ascii="Times New Roman" w:eastAsia="宋体" w:hAnsi="Times New Roman" w:cs="Times New Roman" w:hint="eastAsia"/>
          <w:bCs/>
          <w:sz w:val="32"/>
          <w:szCs w:val="32"/>
        </w:rPr>
        <w:t>施工与验收</w:t>
      </w:r>
      <w:bookmarkEnd w:id="79"/>
    </w:p>
    <w:p w:rsidR="00BC40ED" w:rsidRDefault="00BC40ED">
      <w:pPr>
        <w:widowControl/>
        <w:outlineLvl w:val="1"/>
        <w:rPr>
          <w:rFonts w:ascii="黑体" w:eastAsia="黑体" w:hAnsi="黑体" w:cs="黑体"/>
          <w:bCs/>
          <w:szCs w:val="21"/>
        </w:rPr>
      </w:pPr>
      <w:bookmarkStart w:id="80" w:name="_Toc30973"/>
    </w:p>
    <w:p w:rsidR="00BC40ED" w:rsidRDefault="00D676C7">
      <w:pPr>
        <w:widowControl/>
        <w:jc w:val="center"/>
        <w:outlineLvl w:val="1"/>
        <w:rPr>
          <w:rFonts w:ascii="Times New Roman" w:eastAsia="黑体" w:hAnsi="Times New Roman" w:cs="Times New Roman"/>
          <w:bCs/>
          <w:szCs w:val="21"/>
        </w:rPr>
      </w:pPr>
      <w:r>
        <w:rPr>
          <w:rFonts w:ascii="Times New Roman" w:eastAsia="黑体" w:hAnsi="Times New Roman" w:cs="Times New Roman" w:hint="eastAsia"/>
          <w:b/>
          <w:szCs w:val="21"/>
        </w:rPr>
        <w:t xml:space="preserve">5.1 </w:t>
      </w:r>
      <w:r>
        <w:rPr>
          <w:rFonts w:ascii="Times New Roman" w:eastAsia="黑体" w:hAnsi="Times New Roman" w:cs="Times New Roman" w:hint="eastAsia"/>
          <w:bCs/>
          <w:szCs w:val="21"/>
        </w:rPr>
        <w:t>组织实施改造项目施工</w:t>
      </w:r>
      <w:bookmarkEnd w:id="80"/>
    </w:p>
    <w:p w:rsidR="00BC40ED" w:rsidRDefault="00BC40ED">
      <w:pPr>
        <w:widowControl/>
        <w:outlineLvl w:val="1"/>
        <w:rPr>
          <w:rFonts w:ascii="黑体" w:eastAsia="黑体" w:hAnsi="黑体" w:cs="黑体"/>
          <w:bCs/>
          <w:szCs w:val="21"/>
        </w:rPr>
      </w:pP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szCs w:val="21"/>
        </w:rPr>
        <w:t>应预先按照设计文件和规范的要求制定施工组织方案，对施工过程进行控制。</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rPr>
        <w:t>施工前应建立施工方和居民的沟通协调机制，对具体施工部位、施工内容、施工时间、安全隐患、安全防护措施和需要居民配合的事项提前发布告示。</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rPr>
        <w:t>施工现场应设置施工安全警示标志，并应采取相应的安全技术措施，保证居民生活安全，减少扰民。</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rPr>
        <w:t>建筑改造施工应按照《建筑施工安全检查标准》（</w:t>
      </w:r>
      <w:r>
        <w:rPr>
          <w:rFonts w:ascii="宋体" w:eastAsia="宋体" w:hAnsi="宋体" w:cs="宋体" w:hint="eastAsia"/>
        </w:rPr>
        <w:t>JGJ59</w:t>
      </w:r>
      <w:r>
        <w:rPr>
          <w:rFonts w:ascii="宋体" w:eastAsia="宋体" w:hAnsi="宋体" w:cs="宋体" w:hint="eastAsia"/>
        </w:rPr>
        <w:t>）、《建筑施工高处作业安全技术规范》（</w:t>
      </w:r>
      <w:r>
        <w:rPr>
          <w:rFonts w:ascii="宋体" w:eastAsia="宋体" w:hAnsi="宋体" w:cs="宋体" w:hint="eastAsia"/>
        </w:rPr>
        <w:t>JGJ80</w:t>
      </w:r>
      <w:r>
        <w:rPr>
          <w:rFonts w:ascii="宋体" w:eastAsia="宋体" w:hAnsi="宋体" w:cs="宋体" w:hint="eastAsia"/>
        </w:rPr>
        <w:t>）、《龙门架及井架物料提升机安全技术规范》（</w:t>
      </w:r>
      <w:r>
        <w:rPr>
          <w:rFonts w:ascii="宋体" w:eastAsia="宋体" w:hAnsi="宋体" w:cs="宋体" w:hint="eastAsia"/>
        </w:rPr>
        <w:t>JGJ88</w:t>
      </w:r>
      <w:r>
        <w:rPr>
          <w:rFonts w:ascii="宋体" w:eastAsia="宋体" w:hAnsi="宋体" w:cs="宋体" w:hint="eastAsia"/>
        </w:rPr>
        <w:t>）的有关规定进行安全施工与巡查，确保安全。</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szCs w:val="21"/>
        </w:rPr>
        <w:t>施工现场易燃、易爆品应单独存放。易燃防水材料施工时，应制定防火措施和消防安全应急预案。电焊等明火作业区周围及下方不得有易燃物。</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szCs w:val="21"/>
        </w:rPr>
        <w:t>应减少施工能耗。宜采取标准化设计、工业化制作、机械化施工、信息化管理等措施，对整个施工过程实施动态管理。宜选用绿色环保、预制化、工厂化、可循环的施工材料。</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szCs w:val="21"/>
        </w:rPr>
        <w:t>应节约施工用水，采取洒水、覆</w:t>
      </w:r>
      <w:r>
        <w:rPr>
          <w:rFonts w:ascii="宋体" w:eastAsia="宋体" w:hAnsi="宋体" w:cs="宋体" w:hint="eastAsia"/>
          <w:szCs w:val="21"/>
        </w:rPr>
        <w:t>盖、遮挡等降尘措施。施工场地区域总悬浮颗粒物</w:t>
      </w:r>
      <w:r>
        <w:rPr>
          <w:rFonts w:ascii="宋体" w:eastAsia="宋体" w:hAnsi="宋体" w:cs="宋体" w:hint="eastAsia"/>
          <w:szCs w:val="21"/>
        </w:rPr>
        <w:t>TSP</w:t>
      </w:r>
      <w:r>
        <w:rPr>
          <w:rFonts w:ascii="宋体" w:eastAsia="宋体" w:hAnsi="宋体" w:cs="宋体" w:hint="eastAsia"/>
          <w:szCs w:val="21"/>
        </w:rPr>
        <w:t>浓度限制应符合《环境空气质量标准》（</w:t>
      </w:r>
      <w:r>
        <w:rPr>
          <w:rFonts w:ascii="宋体" w:eastAsia="宋体" w:hAnsi="宋体" w:cs="宋体" w:hint="eastAsia"/>
          <w:szCs w:val="21"/>
        </w:rPr>
        <w:t>GB3095</w:t>
      </w:r>
      <w:r>
        <w:rPr>
          <w:rFonts w:ascii="宋体" w:eastAsia="宋体" w:hAnsi="宋体" w:cs="宋体" w:hint="eastAsia"/>
          <w:szCs w:val="21"/>
        </w:rPr>
        <w:t>）中二级标准的规定。</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rPr>
        <w:t>应采用低噪声施工设备和施工方法进行施工，保证施工噪音符合《建筑施工场界环境噪声排放标准》（</w:t>
      </w:r>
      <w:r>
        <w:rPr>
          <w:rFonts w:ascii="宋体" w:eastAsia="宋体" w:hAnsi="宋体" w:cs="宋体" w:hint="eastAsia"/>
        </w:rPr>
        <w:t>GB12523</w:t>
      </w:r>
      <w:r>
        <w:rPr>
          <w:rFonts w:ascii="宋体" w:eastAsia="宋体" w:hAnsi="宋体" w:cs="宋体" w:hint="eastAsia"/>
        </w:rPr>
        <w:t>）的有关规定。</w:t>
      </w:r>
    </w:p>
    <w:p w:rsidR="00BC40ED" w:rsidRDefault="00D676C7">
      <w:pPr>
        <w:widowControl/>
        <w:numPr>
          <w:ilvl w:val="0"/>
          <w:numId w:val="21"/>
        </w:numPr>
        <w:jc w:val="left"/>
        <w:rPr>
          <w:rFonts w:ascii="宋体" w:eastAsia="宋体" w:hAnsi="宋体" w:cs="宋体"/>
          <w:szCs w:val="21"/>
        </w:rPr>
      </w:pPr>
      <w:r>
        <w:rPr>
          <w:rFonts w:ascii="宋体" w:eastAsia="宋体" w:hAnsi="宋体" w:cs="宋体" w:hint="eastAsia"/>
          <w:szCs w:val="21"/>
        </w:rPr>
        <w:t>宜合理安排施工作业时段，避免夜间施工。当确需进行夜间施工时，应在保证现场施工作业面有足够照度条件下，采取加设灯罩、调整灯光方向、遮挡电焊弧光等控制光污染的技术措施。</w:t>
      </w:r>
    </w:p>
    <w:p w:rsidR="00BC40ED" w:rsidRDefault="00BC40ED">
      <w:pPr>
        <w:widowControl/>
        <w:outlineLvl w:val="0"/>
        <w:rPr>
          <w:rFonts w:ascii="黑体" w:eastAsia="黑体" w:hAnsi="黑体" w:cs="黑体"/>
          <w:bCs/>
          <w:szCs w:val="21"/>
        </w:rPr>
      </w:pPr>
      <w:bookmarkStart w:id="81" w:name="_Toc548"/>
    </w:p>
    <w:p w:rsidR="00BC40ED" w:rsidRDefault="00D676C7">
      <w:pPr>
        <w:widowControl/>
        <w:jc w:val="center"/>
        <w:outlineLvl w:val="1"/>
        <w:rPr>
          <w:rFonts w:ascii="Times New Roman" w:eastAsia="黑体" w:hAnsi="Times New Roman" w:cs="Times New Roman"/>
          <w:b/>
          <w:szCs w:val="21"/>
        </w:rPr>
      </w:pPr>
      <w:r>
        <w:rPr>
          <w:rFonts w:ascii="Times New Roman" w:eastAsia="黑体" w:hAnsi="Times New Roman" w:cs="Times New Roman" w:hint="eastAsia"/>
          <w:b/>
          <w:szCs w:val="21"/>
        </w:rPr>
        <w:t xml:space="preserve">5.2 </w:t>
      </w:r>
      <w:r>
        <w:rPr>
          <w:rFonts w:ascii="Times New Roman" w:eastAsia="黑体" w:hAnsi="Times New Roman" w:cs="Times New Roman" w:hint="eastAsia"/>
          <w:bCs/>
          <w:szCs w:val="21"/>
        </w:rPr>
        <w:t>竣工验收与交付</w:t>
      </w:r>
      <w:bookmarkEnd w:id="81"/>
    </w:p>
    <w:p w:rsidR="00BC40ED" w:rsidRDefault="00BC40ED">
      <w:pPr>
        <w:widowControl/>
        <w:outlineLvl w:val="1"/>
        <w:rPr>
          <w:rFonts w:ascii="黑体" w:eastAsia="黑体" w:hAnsi="黑体" w:cs="黑体"/>
          <w:bCs/>
          <w:szCs w:val="21"/>
        </w:rPr>
      </w:pPr>
    </w:p>
    <w:p w:rsidR="00BC40ED" w:rsidRDefault="00D676C7">
      <w:pPr>
        <w:widowControl/>
        <w:numPr>
          <w:ilvl w:val="0"/>
          <w:numId w:val="22"/>
        </w:numPr>
        <w:jc w:val="left"/>
        <w:rPr>
          <w:rFonts w:asciiTheme="minorEastAsia" w:hAnsiTheme="minorEastAsia" w:cstheme="minorEastAsia"/>
          <w:szCs w:val="21"/>
        </w:rPr>
      </w:pPr>
      <w:r>
        <w:rPr>
          <w:rFonts w:hint="eastAsia"/>
        </w:rPr>
        <w:t>竣工验收应符合现行国家标准和规范的有关规定。隐蔽工程经验收合格后方可进入下一工序施工。</w:t>
      </w:r>
    </w:p>
    <w:p w:rsidR="00BC40ED" w:rsidRDefault="00D676C7">
      <w:pPr>
        <w:widowControl/>
        <w:numPr>
          <w:ilvl w:val="0"/>
          <w:numId w:val="22"/>
        </w:numPr>
        <w:jc w:val="left"/>
        <w:rPr>
          <w:rFonts w:asciiTheme="minorEastAsia" w:hAnsiTheme="minorEastAsia" w:cstheme="minorEastAsia"/>
          <w:szCs w:val="21"/>
        </w:rPr>
      </w:pPr>
      <w:r>
        <w:rPr>
          <w:rFonts w:hint="eastAsia"/>
        </w:rPr>
        <w:t>施工单位应详细收集并保管施工过程中的原始图纸、变更说明、相关证明、改造方案等有关文件。改造工程验收后，施工单位应将施工文件整理、分类并交由城建档案馆存档。鼓励采用数字化档案保存方式，并建立数据安全备份机制。</w:t>
      </w:r>
    </w:p>
    <w:p w:rsidR="00BC40ED" w:rsidRDefault="00D676C7">
      <w:pPr>
        <w:widowControl/>
        <w:rPr>
          <w:rFonts w:asciiTheme="minorEastAsia" w:hAnsiTheme="minorEastAsia" w:cstheme="minorEastAsia"/>
          <w:b/>
          <w:sz w:val="44"/>
          <w:szCs w:val="44"/>
        </w:rPr>
      </w:pPr>
      <w:r>
        <w:rPr>
          <w:rFonts w:asciiTheme="minorEastAsia" w:hAnsiTheme="minorEastAsia" w:cstheme="minorEastAsia" w:hint="eastAsia"/>
        </w:rPr>
        <w:br w:type="page"/>
      </w:r>
    </w:p>
    <w:p w:rsidR="00BC40ED" w:rsidRDefault="00D676C7">
      <w:pPr>
        <w:widowControl/>
        <w:jc w:val="center"/>
        <w:outlineLvl w:val="0"/>
        <w:rPr>
          <w:rFonts w:asciiTheme="minorEastAsia" w:hAnsiTheme="minorEastAsia" w:cstheme="minorEastAsia"/>
          <w:bCs/>
          <w:sz w:val="32"/>
          <w:szCs w:val="32"/>
        </w:rPr>
      </w:pPr>
      <w:bookmarkStart w:id="82" w:name="_Toc29279"/>
      <w:r>
        <w:rPr>
          <w:rFonts w:asciiTheme="minorEastAsia" w:hAnsiTheme="minorEastAsia" w:cstheme="minorEastAsia" w:hint="eastAsia"/>
          <w:bCs/>
          <w:sz w:val="32"/>
          <w:szCs w:val="32"/>
        </w:rPr>
        <w:lastRenderedPageBreak/>
        <w:t>本导则用词说明</w:t>
      </w:r>
      <w:bookmarkEnd w:id="82"/>
    </w:p>
    <w:p w:rsidR="00BC40ED" w:rsidRDefault="00BC40ED">
      <w:pPr>
        <w:widowControl/>
        <w:ind w:firstLine="200"/>
        <w:jc w:val="center"/>
        <w:rPr>
          <w:rFonts w:asciiTheme="minorEastAsia" w:hAnsiTheme="minorEastAsia" w:cstheme="minorEastAsia"/>
          <w:b/>
          <w:sz w:val="44"/>
          <w:szCs w:val="44"/>
        </w:rPr>
      </w:pPr>
    </w:p>
    <w:p w:rsidR="00BC40ED" w:rsidRDefault="00D676C7">
      <w:pPr>
        <w:widowControl/>
        <w:ind w:firstLineChars="200" w:firstLine="402"/>
        <w:rPr>
          <w:rFonts w:ascii="黑体" w:eastAsia="黑体" w:hAnsi="黑体" w:cs="黑体"/>
          <w:szCs w:val="21"/>
        </w:rPr>
      </w:pPr>
      <w:r>
        <w:rPr>
          <w:rFonts w:ascii="Times New Roman" w:eastAsia="黑体" w:hAnsi="Times New Roman" w:cs="Times New Roman"/>
          <w:b/>
          <w:bCs/>
          <w:sz w:val="20"/>
          <w:szCs w:val="20"/>
        </w:rPr>
        <w:t>1</w:t>
      </w:r>
      <w:r>
        <w:rPr>
          <w:rFonts w:asciiTheme="minorEastAsia" w:hAnsiTheme="minorEastAsia" w:cstheme="minorEastAsia" w:hint="eastAsia"/>
          <w:szCs w:val="21"/>
        </w:rPr>
        <w:t xml:space="preserve">  </w:t>
      </w:r>
      <w:r>
        <w:rPr>
          <w:rFonts w:asciiTheme="minorEastAsia" w:hAnsiTheme="minorEastAsia" w:cstheme="minorEastAsia" w:hint="eastAsia"/>
          <w:szCs w:val="21"/>
        </w:rPr>
        <w:t>为便于在执行本规范条文时区别对待，对要求严格程度不同的用词，说明如下：</w:t>
      </w:r>
    </w:p>
    <w:p w:rsidR="00BC40ED" w:rsidRDefault="00D676C7">
      <w:pPr>
        <w:widowControl/>
        <w:numPr>
          <w:ilvl w:val="0"/>
          <w:numId w:val="23"/>
        </w:numPr>
        <w:ind w:firstLineChars="295" w:firstLine="619"/>
        <w:rPr>
          <w:rFonts w:asciiTheme="minorEastAsia" w:hAnsiTheme="minorEastAsia" w:cstheme="minorEastAsia"/>
          <w:szCs w:val="21"/>
        </w:rPr>
      </w:pPr>
      <w:r>
        <w:rPr>
          <w:rFonts w:asciiTheme="minorEastAsia" w:hAnsiTheme="minorEastAsia" w:cstheme="minorEastAsia" w:hint="eastAsia"/>
          <w:szCs w:val="21"/>
        </w:rPr>
        <w:t>表示很严格，非这样做不可的用词：正面词采用“必须”，反面词采用“严禁”；</w:t>
      </w:r>
    </w:p>
    <w:p w:rsidR="00BC40ED" w:rsidRDefault="00D676C7">
      <w:pPr>
        <w:widowControl/>
        <w:numPr>
          <w:ilvl w:val="0"/>
          <w:numId w:val="23"/>
        </w:numPr>
        <w:ind w:firstLineChars="295" w:firstLine="619"/>
        <w:rPr>
          <w:rFonts w:asciiTheme="minorEastAsia" w:hAnsiTheme="minorEastAsia" w:cstheme="minorEastAsia"/>
          <w:szCs w:val="21"/>
        </w:rPr>
      </w:pPr>
      <w:r>
        <w:rPr>
          <w:rFonts w:asciiTheme="minorEastAsia" w:hAnsiTheme="minorEastAsia" w:cstheme="minorEastAsia" w:hint="eastAsia"/>
          <w:szCs w:val="21"/>
        </w:rPr>
        <w:t>表示严格，在正常情况下均应这样做的用词：正面词采用“应”，反面词采用“不应”或“不得”；</w:t>
      </w:r>
    </w:p>
    <w:p w:rsidR="00BC40ED" w:rsidRDefault="00D676C7">
      <w:pPr>
        <w:widowControl/>
        <w:numPr>
          <w:ilvl w:val="0"/>
          <w:numId w:val="23"/>
        </w:numPr>
        <w:ind w:firstLineChars="295" w:firstLine="619"/>
        <w:rPr>
          <w:rFonts w:asciiTheme="minorEastAsia" w:hAnsiTheme="minorEastAsia" w:cstheme="minorEastAsia"/>
          <w:szCs w:val="21"/>
        </w:rPr>
      </w:pPr>
      <w:r>
        <w:rPr>
          <w:rFonts w:asciiTheme="minorEastAsia" w:hAnsiTheme="minorEastAsia" w:cstheme="minorEastAsia" w:hint="eastAsia"/>
          <w:szCs w:val="21"/>
        </w:rPr>
        <w:t>表示允许稍有选择，在条件许可时首先应这样做的用词：正面词采用“宜”，反面词采用“不宜”；</w:t>
      </w:r>
    </w:p>
    <w:p w:rsidR="00BC40ED" w:rsidRDefault="00D676C7" w:rsidP="007102C3">
      <w:pPr>
        <w:widowControl/>
        <w:ind w:leftChars="295" w:left="619"/>
        <w:rPr>
          <w:rFonts w:asciiTheme="minorEastAsia" w:hAnsiTheme="minorEastAsia" w:cstheme="minorEastAsia"/>
          <w:szCs w:val="21"/>
        </w:rPr>
      </w:pPr>
      <w:r>
        <w:rPr>
          <w:rFonts w:asciiTheme="minorEastAsia" w:hAnsiTheme="minorEastAsia" w:cstheme="minorEastAsia" w:hint="eastAsia"/>
          <w:szCs w:val="21"/>
        </w:rPr>
        <w:t xml:space="preserve">4) </w:t>
      </w:r>
      <w:r>
        <w:rPr>
          <w:rFonts w:asciiTheme="minorEastAsia" w:hAnsiTheme="minorEastAsia" w:cstheme="minorEastAsia" w:hint="eastAsia"/>
          <w:szCs w:val="21"/>
        </w:rPr>
        <w:t>表</w:t>
      </w:r>
      <w:r>
        <w:rPr>
          <w:rFonts w:asciiTheme="minorEastAsia" w:hAnsiTheme="minorEastAsia" w:cstheme="minorEastAsia" w:hint="eastAsia"/>
          <w:szCs w:val="21"/>
        </w:rPr>
        <w:t>示有选择，在一定条件下可以这样做的用词，采用“可”。</w:t>
      </w:r>
    </w:p>
    <w:p w:rsidR="00BC40ED" w:rsidRDefault="00D676C7">
      <w:pPr>
        <w:rPr>
          <w:rFonts w:asciiTheme="minorEastAsia" w:hAnsiTheme="minorEastAsia" w:cstheme="minorEastAsia"/>
          <w:bCs/>
          <w:sz w:val="32"/>
          <w:szCs w:val="32"/>
        </w:rPr>
        <w:sectPr w:rsidR="00BC40ED">
          <w:pgSz w:w="11906" w:h="16838"/>
          <w:pgMar w:top="1950" w:right="952" w:bottom="1440" w:left="1633" w:header="851" w:footer="992" w:gutter="0"/>
          <w:cols w:space="0"/>
          <w:docGrid w:type="lines" w:linePitch="312"/>
        </w:sectPr>
      </w:pPr>
      <w:bookmarkStart w:id="83" w:name="_Toc18827"/>
      <w:r>
        <w:rPr>
          <w:rFonts w:asciiTheme="minorEastAsia" w:hAnsiTheme="minorEastAsia" w:cstheme="minorEastAsia" w:hint="eastAsia"/>
          <w:bCs/>
          <w:sz w:val="28"/>
          <w:szCs w:val="28"/>
        </w:rPr>
        <w:br w:type="page"/>
      </w:r>
    </w:p>
    <w:p w:rsidR="00BC40ED" w:rsidRDefault="00D676C7">
      <w:pPr>
        <w:widowControl/>
        <w:jc w:val="center"/>
        <w:outlineLvl w:val="0"/>
        <w:rPr>
          <w:rFonts w:asciiTheme="minorEastAsia" w:hAnsiTheme="minorEastAsia" w:cstheme="minorEastAsia"/>
          <w:bCs/>
          <w:sz w:val="32"/>
          <w:szCs w:val="32"/>
        </w:rPr>
      </w:pPr>
      <w:r>
        <w:rPr>
          <w:rFonts w:asciiTheme="minorEastAsia" w:hAnsiTheme="minorEastAsia" w:cstheme="minorEastAsia" w:hint="eastAsia"/>
          <w:bCs/>
          <w:sz w:val="32"/>
          <w:szCs w:val="32"/>
        </w:rPr>
        <w:lastRenderedPageBreak/>
        <w:t>规范性引用文件</w:t>
      </w:r>
    </w:p>
    <w:p w:rsidR="00BC40ED" w:rsidRDefault="00BC40ED">
      <w:pPr>
        <w:widowControl/>
        <w:spacing w:line="360" w:lineRule="exact"/>
        <w:ind w:firstLine="198"/>
        <w:jc w:val="center"/>
        <w:rPr>
          <w:rFonts w:asciiTheme="minorEastAsia" w:hAnsiTheme="minorEastAsia" w:cstheme="minorEastAsia"/>
          <w:b/>
          <w:sz w:val="44"/>
          <w:szCs w:val="44"/>
        </w:rPr>
      </w:pPr>
    </w:p>
    <w:bookmarkEnd w:id="83"/>
    <w:p w:rsidR="00BC40ED" w:rsidRDefault="00D676C7">
      <w:pPr>
        <w:widowControl/>
        <w:ind w:firstLineChars="195" w:firstLine="409"/>
        <w:rPr>
          <w:rFonts w:asciiTheme="minorEastAsia" w:hAnsiTheme="minorEastAsia" w:cstheme="minorEastAsia"/>
          <w:szCs w:val="21"/>
        </w:rPr>
      </w:pPr>
      <w:r>
        <w:rPr>
          <w:rFonts w:asciiTheme="minorEastAsia" w:hAnsiTheme="minorEastAsia" w:cstheme="minorEastAsia" w:hint="eastAsia"/>
          <w:szCs w:val="21"/>
        </w:rPr>
        <w:t>下列文件对于本文件的应用是必不可少的，凡是注日期的引用文件，仅注日期的版本适用于本文件。凡是不注日期的引用文件，其最新版本（包括所有的修改单）适用于本文件。</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  3095          </w:t>
      </w:r>
      <w:r>
        <w:rPr>
          <w:rFonts w:asciiTheme="minorEastAsia" w:hAnsiTheme="minorEastAsia" w:cstheme="minorEastAsia" w:hint="eastAsia"/>
          <w:szCs w:val="21"/>
        </w:rPr>
        <w:t>《环境空气质</w:t>
      </w:r>
      <w:r>
        <w:rPr>
          <w:rFonts w:asciiTheme="minorEastAsia" w:hAnsiTheme="minorEastAsia" w:cstheme="minorEastAsia" w:hint="eastAsia"/>
          <w:szCs w:val="21"/>
        </w:rPr>
        <w:t>量标准》</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  5749          </w:t>
      </w:r>
      <w:r>
        <w:rPr>
          <w:rFonts w:asciiTheme="minorEastAsia" w:hAnsiTheme="minorEastAsia" w:cstheme="minorEastAsia" w:hint="eastAsia"/>
          <w:szCs w:val="21"/>
        </w:rPr>
        <w:t>《生活饮用水卫生标准》</w:t>
      </w:r>
    </w:p>
    <w:p w:rsidR="00BC40ED" w:rsidRDefault="00D676C7">
      <w:pPr>
        <w:widowControl/>
        <w:ind w:firstLine="200"/>
      </w:pPr>
      <w:r>
        <w:rPr>
          <w:rFonts w:asciiTheme="minorEastAsia" w:hAnsiTheme="minorEastAsia" w:cstheme="minorEastAsia" w:hint="eastAsia"/>
          <w:szCs w:val="21"/>
        </w:rPr>
        <w:t>GB 12523</w:t>
      </w:r>
      <w:r>
        <w:rPr>
          <w:rFonts w:hint="eastAsia"/>
        </w:rPr>
        <w:t xml:space="preserve">          </w:t>
      </w:r>
      <w:r>
        <w:rPr>
          <w:rFonts w:hint="eastAsia"/>
        </w:rPr>
        <w:t>《建筑施工场界环境噪声排放标准》</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 19272          </w:t>
      </w:r>
      <w:r>
        <w:rPr>
          <w:rFonts w:asciiTheme="minorEastAsia" w:hAnsiTheme="minorEastAsia" w:cstheme="minorEastAsia" w:hint="eastAsia"/>
          <w:szCs w:val="21"/>
        </w:rPr>
        <w:t>《健身器材</w:t>
      </w:r>
      <w:r>
        <w:rPr>
          <w:rFonts w:asciiTheme="minorEastAsia" w:hAnsiTheme="minorEastAsia" w:cstheme="minorEastAsia" w:hint="eastAsia"/>
          <w:szCs w:val="21"/>
        </w:rPr>
        <w:t xml:space="preserve"> </w:t>
      </w:r>
      <w:r>
        <w:rPr>
          <w:rFonts w:asciiTheme="minorEastAsia" w:hAnsiTheme="minorEastAsia" w:cstheme="minorEastAsia" w:hint="eastAsia"/>
          <w:szCs w:val="21"/>
        </w:rPr>
        <w:t>室外健身器材的安全通用要求》</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50009</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建筑结构荷载规范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50013</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室外给水设计标准</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50014</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室外排水设计规范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50015</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建筑给水排水设计标准</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50016</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建筑设计防火规范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50028</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城镇燃气设计规范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50034</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建筑照明设计标准</w:t>
      </w:r>
      <w:r>
        <w:rPr>
          <w:rFonts w:asciiTheme="minorEastAsia" w:hAnsiTheme="minorEastAsia" w:cstheme="minorEastAsia" w:hint="eastAsia"/>
          <w:szCs w:val="21"/>
        </w:rPr>
        <w:t>》</w:t>
      </w:r>
      <w:r>
        <w:rPr>
          <w:rFonts w:asciiTheme="minorEastAsia" w:hAnsiTheme="minorEastAsia" w:cstheme="minorEastAsia" w:hint="eastAsia"/>
          <w:szCs w:val="21"/>
        </w:rPr>
        <w:t> </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50052</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供配电系统设计规范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 50057          </w:t>
      </w:r>
      <w:r>
        <w:rPr>
          <w:rFonts w:asciiTheme="minorEastAsia" w:hAnsiTheme="minorEastAsia" w:cstheme="minorEastAsia" w:hint="eastAsia"/>
          <w:szCs w:val="21"/>
        </w:rPr>
        <w:t>《建筑物防雷设计规范》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 50067          </w:t>
      </w:r>
      <w:r>
        <w:rPr>
          <w:rFonts w:asciiTheme="minorEastAsia" w:hAnsiTheme="minorEastAsia" w:cstheme="minorEastAsia" w:hint="eastAsia"/>
          <w:szCs w:val="21"/>
        </w:rPr>
        <w:t>《汽车库、修车库、停车场设计防火规范》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50096</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住宅设计规范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50180</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城市居住区规划设计标准</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50217</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电力工程电缆设计</w:t>
      </w:r>
      <w:r>
        <w:rPr>
          <w:rFonts w:asciiTheme="minorEastAsia" w:hAnsiTheme="minorEastAsia" w:cstheme="minorEastAsia" w:hint="eastAsia"/>
          <w:szCs w:val="21"/>
        </w:rPr>
        <w:t>标准</w:t>
      </w:r>
      <w:r>
        <w:rPr>
          <w:rFonts w:asciiTheme="minorEastAsia" w:hAnsiTheme="minorEastAsia" w:cstheme="minorEastAsia" w:hint="eastAsia"/>
          <w:szCs w:val="21"/>
        </w:rPr>
        <w:t>》</w:t>
      </w:r>
    </w:p>
    <w:p w:rsidR="00BC40ED" w:rsidRDefault="00BC40ED">
      <w:pPr>
        <w:widowControl/>
        <w:ind w:firstLine="200"/>
        <w:rPr>
          <w:rFonts w:asciiTheme="minorEastAsia" w:hAnsiTheme="minorEastAsia" w:cstheme="minorEastAsia"/>
          <w:szCs w:val="21"/>
        </w:rPr>
      </w:pPr>
      <w:hyperlink r:id="rId11" w:history="1">
        <w:r w:rsidR="00D676C7">
          <w:rPr>
            <w:rFonts w:asciiTheme="minorEastAsia" w:hAnsiTheme="minorEastAsia" w:cstheme="minorEastAsia" w:hint="eastAsia"/>
            <w:szCs w:val="21"/>
          </w:rPr>
          <w:t>GB 50289</w:t>
        </w:r>
      </w:hyperlink>
      <w:r w:rsidR="00D676C7">
        <w:rPr>
          <w:rFonts w:asciiTheme="minorEastAsia" w:hAnsiTheme="minorEastAsia" w:cstheme="minorEastAsia" w:hint="eastAsia"/>
          <w:szCs w:val="21"/>
        </w:rPr>
        <w:t xml:space="preserve">          </w:t>
      </w:r>
      <w:r w:rsidR="00D676C7">
        <w:rPr>
          <w:rFonts w:asciiTheme="minorEastAsia" w:hAnsiTheme="minorEastAsia" w:cstheme="minorEastAsia" w:hint="eastAsia"/>
          <w:szCs w:val="21"/>
        </w:rPr>
        <w:t>《</w:t>
      </w:r>
      <w:r w:rsidR="00D676C7">
        <w:rPr>
          <w:rFonts w:asciiTheme="minorEastAsia" w:hAnsiTheme="minorEastAsia" w:cstheme="minorEastAsia" w:hint="eastAsia"/>
          <w:szCs w:val="21"/>
        </w:rPr>
        <w:t>城市工程管线综合规划</w:t>
      </w:r>
      <w:r w:rsidR="00D676C7">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w:t>
      </w:r>
      <w:r>
        <w:rPr>
          <w:rFonts w:asciiTheme="minorEastAsia" w:hAnsiTheme="minorEastAsia" w:cstheme="minorEastAsia" w:hint="eastAsia"/>
          <w:szCs w:val="21"/>
        </w:rPr>
        <w:t xml:space="preserve"> 50345          </w:t>
      </w:r>
      <w:r>
        <w:rPr>
          <w:rFonts w:asciiTheme="minorEastAsia" w:hAnsiTheme="minorEastAsia" w:cstheme="minorEastAsia" w:hint="eastAsia"/>
          <w:szCs w:val="21"/>
        </w:rPr>
        <w:t>《屋面工程技术规范》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50352</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民用建筑设计统一标准</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50368</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住宅建筑规范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50395</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视频安防监控系统工程设计规范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 50437          </w:t>
      </w:r>
      <w:r>
        <w:rPr>
          <w:rFonts w:asciiTheme="minorEastAsia" w:hAnsiTheme="minorEastAsia" w:cstheme="minorEastAsia" w:hint="eastAsia"/>
          <w:szCs w:val="21"/>
        </w:rPr>
        <w:t>《城镇老年人设施规划规范》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50494</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hyperlink r:id="rId12" w:history="1">
        <w:r>
          <w:rPr>
            <w:rFonts w:asciiTheme="minorEastAsia" w:hAnsiTheme="minorEastAsia" w:cstheme="minorEastAsia" w:hint="eastAsia"/>
            <w:szCs w:val="21"/>
          </w:rPr>
          <w:t>城镇燃气技术规范</w:t>
        </w:r>
      </w:hyperlink>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50763</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无障碍设计规范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 50974</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消防给水及消防栓系统技术规范</w:t>
      </w:r>
      <w:r>
        <w:rPr>
          <w:rFonts w:asciiTheme="minorEastAsia" w:hAnsiTheme="minorEastAsia" w:cstheme="minorEastAsia" w:hint="eastAsia"/>
          <w:szCs w:val="21"/>
        </w:rPr>
        <w:t>》</w:t>
      </w:r>
    </w:p>
    <w:p w:rsidR="00BC40ED" w:rsidRDefault="00D676C7">
      <w:pPr>
        <w:widowControl/>
        <w:ind w:firstLine="200"/>
        <w:rPr>
          <w:rStyle w:val="a6"/>
        </w:rPr>
      </w:pPr>
      <w:r>
        <w:rPr>
          <w:rFonts w:asciiTheme="minorEastAsia" w:hAnsiTheme="minorEastAsia" w:cstheme="minorEastAsia" w:hint="eastAsia"/>
          <w:szCs w:val="21"/>
        </w:rPr>
        <w:t>GB 51158</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通讯线路工程设计规范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GB/T</w:t>
      </w:r>
      <w:r>
        <w:rPr>
          <w:rFonts w:asciiTheme="minorEastAsia" w:hAnsiTheme="minorEastAsia" w:cstheme="minorEastAsia" w:hint="eastAsia"/>
          <w:szCs w:val="21"/>
        </w:rPr>
        <w:t xml:space="preserve"> </w:t>
      </w:r>
      <w:r>
        <w:rPr>
          <w:rFonts w:asciiTheme="minorEastAsia" w:hAnsiTheme="minorEastAsia" w:cstheme="minorEastAsia" w:hint="eastAsia"/>
          <w:szCs w:val="21"/>
        </w:rPr>
        <w:t>17219</w:t>
      </w:r>
      <w:r>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w:t>
      </w:r>
      <w:r>
        <w:rPr>
          <w:rFonts w:asciiTheme="minorEastAsia" w:hAnsiTheme="minorEastAsia" w:cstheme="minorEastAsia" w:hint="eastAsia"/>
          <w:szCs w:val="21"/>
        </w:rPr>
        <w:t>《生活饮用水输配水设备及防护材料的安全性评价标准》</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GB/T 19095</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生活垃圾分类标志</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GB/T 21741        </w:t>
      </w:r>
      <w:r>
        <w:rPr>
          <w:rFonts w:asciiTheme="minorEastAsia" w:hAnsiTheme="minorEastAsia" w:cstheme="minorEastAsia" w:hint="eastAsia"/>
          <w:szCs w:val="21"/>
        </w:rPr>
        <w:t>《住宅小区安全防范系统通用技术要求》</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GB/T</w:t>
      </w:r>
      <w:r>
        <w:rPr>
          <w:rFonts w:asciiTheme="minorEastAsia" w:hAnsiTheme="minorEastAsia" w:cstheme="minorEastAsia" w:hint="eastAsia"/>
          <w:szCs w:val="21"/>
        </w:rPr>
        <w:t xml:space="preserve"> </w:t>
      </w:r>
      <w:r>
        <w:rPr>
          <w:rFonts w:asciiTheme="minorEastAsia" w:hAnsiTheme="minorEastAsia" w:cstheme="minorEastAsia" w:hint="eastAsia"/>
          <w:szCs w:val="21"/>
        </w:rPr>
        <w:t>23858</w:t>
      </w:r>
      <w:r>
        <w:rPr>
          <w:rFonts w:asciiTheme="minorEastAsia" w:hAnsiTheme="minorEastAsia" w:cstheme="minorEastAsia" w:hint="eastAsia"/>
          <w:szCs w:val="21"/>
        </w:rPr>
        <w:t xml:space="preserve">        </w:t>
      </w:r>
      <w:r>
        <w:rPr>
          <w:rFonts w:asciiTheme="minorEastAsia" w:hAnsiTheme="minorEastAsia" w:cstheme="minorEastAsia" w:hint="eastAsia"/>
          <w:szCs w:val="21"/>
        </w:rPr>
        <w:t>《检测井盖》</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GB/T 33169</w:t>
      </w:r>
      <w:r>
        <w:rPr>
          <w:rFonts w:asciiTheme="minorEastAsia" w:hAnsiTheme="minorEastAsia" w:cstheme="minorEastAsia" w:hint="eastAsia"/>
          <w:szCs w:val="21"/>
        </w:rPr>
        <w:t xml:space="preserve">        </w:t>
      </w:r>
      <w:r>
        <w:rPr>
          <w:rFonts w:asciiTheme="minorEastAsia" w:hAnsiTheme="minorEastAsia" w:cstheme="minorEastAsia" w:hint="eastAsia"/>
          <w:szCs w:val="21"/>
        </w:rPr>
        <w:t>《社区老年人日间照料中心设施设备配置》</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JGJ </w:t>
      </w:r>
      <w:r>
        <w:rPr>
          <w:rFonts w:asciiTheme="minorEastAsia" w:hAnsiTheme="minorEastAsia" w:cstheme="minorEastAsia" w:hint="eastAsia"/>
          <w:szCs w:val="21"/>
        </w:rPr>
        <w:t xml:space="preserve"> </w:t>
      </w:r>
      <w:r>
        <w:rPr>
          <w:rFonts w:asciiTheme="minorEastAsia" w:hAnsiTheme="minorEastAsia" w:cstheme="minorEastAsia" w:hint="eastAsia"/>
          <w:szCs w:val="21"/>
        </w:rPr>
        <w:t>16</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民用建筑电气设计规范</w:t>
      </w:r>
      <w:r>
        <w:rPr>
          <w:rFonts w:asciiTheme="minorEastAsia" w:hAnsiTheme="minorEastAsia" w:cstheme="minorEastAsia" w:hint="eastAsia"/>
          <w:szCs w:val="21"/>
        </w:rPr>
        <w:t>》</w:t>
      </w:r>
    </w:p>
    <w:p w:rsidR="00BC40ED" w:rsidRDefault="00D676C7">
      <w:pPr>
        <w:widowControl/>
        <w:ind w:firstLine="200"/>
      </w:pPr>
      <w:r>
        <w:rPr>
          <w:rFonts w:asciiTheme="minorEastAsia" w:hAnsiTheme="minorEastAsia" w:cstheme="minorEastAsia" w:hint="eastAsia"/>
          <w:szCs w:val="21"/>
        </w:rPr>
        <w:t>JGJ  59</w:t>
      </w:r>
      <w:r>
        <w:rPr>
          <w:rFonts w:hint="eastAsia"/>
        </w:rPr>
        <w:t xml:space="preserve">           </w:t>
      </w:r>
      <w:r>
        <w:rPr>
          <w:rFonts w:hint="eastAsia"/>
        </w:rPr>
        <w:t>《建筑施工安全检查标准》</w:t>
      </w:r>
    </w:p>
    <w:p w:rsidR="00BC40ED" w:rsidRDefault="00D676C7">
      <w:pPr>
        <w:widowControl/>
        <w:ind w:firstLine="200"/>
      </w:pPr>
      <w:r>
        <w:rPr>
          <w:rFonts w:asciiTheme="minorEastAsia" w:hAnsiTheme="minorEastAsia" w:cstheme="minorEastAsia" w:hint="eastAsia"/>
          <w:szCs w:val="21"/>
        </w:rPr>
        <w:t>JGJ  80</w:t>
      </w:r>
      <w:r>
        <w:rPr>
          <w:rFonts w:hint="eastAsia"/>
        </w:rPr>
        <w:t xml:space="preserve">           </w:t>
      </w:r>
      <w:r>
        <w:rPr>
          <w:rFonts w:hint="eastAsia"/>
        </w:rPr>
        <w:t>《建筑施工高处作业安全技术规范》</w:t>
      </w:r>
    </w:p>
    <w:p w:rsidR="00BC40ED" w:rsidRDefault="00D676C7">
      <w:pPr>
        <w:widowControl/>
        <w:ind w:firstLine="200"/>
      </w:pPr>
      <w:r>
        <w:rPr>
          <w:rFonts w:asciiTheme="minorEastAsia" w:hAnsiTheme="minorEastAsia" w:cstheme="minorEastAsia" w:hint="eastAsia"/>
          <w:szCs w:val="21"/>
        </w:rPr>
        <w:t xml:space="preserve">JGJ  88 </w:t>
      </w:r>
      <w:r>
        <w:rPr>
          <w:rFonts w:hint="eastAsia"/>
        </w:rPr>
        <w:t xml:space="preserve">          </w:t>
      </w:r>
      <w:r>
        <w:rPr>
          <w:rFonts w:hint="eastAsia"/>
        </w:rPr>
        <w:t>《龙门架及井架物料提升机安全技术规范》</w:t>
      </w:r>
    </w:p>
    <w:p w:rsidR="00BC40ED" w:rsidRDefault="00D676C7">
      <w:pPr>
        <w:widowControl/>
        <w:ind w:firstLineChars="100" w:firstLine="210"/>
        <w:rPr>
          <w:rFonts w:asciiTheme="minorEastAsia" w:hAnsiTheme="minorEastAsia" w:cstheme="minorEastAsia"/>
          <w:szCs w:val="21"/>
        </w:rPr>
      </w:pPr>
      <w:r>
        <w:rPr>
          <w:rFonts w:asciiTheme="minorEastAsia" w:hAnsiTheme="minorEastAsia" w:cstheme="minorEastAsia" w:hint="eastAsia"/>
          <w:szCs w:val="21"/>
        </w:rPr>
        <w:t xml:space="preserve">JGJ 100           </w:t>
      </w:r>
      <w:r>
        <w:rPr>
          <w:rFonts w:asciiTheme="minorEastAsia" w:hAnsiTheme="minorEastAsia" w:cstheme="minorEastAsia" w:hint="eastAsia"/>
          <w:szCs w:val="21"/>
        </w:rPr>
        <w:t>《车库建筑设计规范》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JGJ 155</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种植屋面工程技术规程</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rPr>
      </w:pPr>
      <w:r>
        <w:rPr>
          <w:rFonts w:asciiTheme="minorEastAsia" w:hAnsiTheme="minorEastAsia" w:cstheme="minorEastAsia" w:hint="eastAsia"/>
        </w:rPr>
        <w:lastRenderedPageBreak/>
        <w:t xml:space="preserve">JGJ 168           </w:t>
      </w:r>
      <w:r>
        <w:rPr>
          <w:rFonts w:asciiTheme="minorEastAsia" w:hAnsiTheme="minorEastAsia" w:cstheme="minorEastAsia" w:hint="eastAsia"/>
        </w:rPr>
        <w:t>《建筑外墙清洗维护技术规程》</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JGJ 242</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住宅建筑电气设计规范</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 xml:space="preserve">JGJ 450           </w:t>
      </w:r>
      <w:r>
        <w:rPr>
          <w:rFonts w:asciiTheme="minorEastAsia" w:hAnsiTheme="minorEastAsia" w:cstheme="minorEastAsia" w:hint="eastAsia"/>
          <w:szCs w:val="21"/>
        </w:rPr>
        <w:t>《老年人照料设施建筑设计标准》</w:t>
      </w:r>
    </w:p>
    <w:p w:rsidR="00BC40ED" w:rsidRDefault="00D676C7">
      <w:pPr>
        <w:widowControl/>
        <w:ind w:firstLine="200"/>
        <w:rPr>
          <w:rFonts w:asciiTheme="minorEastAsia" w:hAnsiTheme="minorEastAsia" w:cstheme="minorEastAsia"/>
        </w:rPr>
      </w:pPr>
      <w:r>
        <w:rPr>
          <w:rFonts w:asciiTheme="minorEastAsia" w:hAnsiTheme="minorEastAsia" w:cstheme="minorEastAsia" w:hint="eastAsia"/>
        </w:rPr>
        <w:t xml:space="preserve">JGJ/T  53         </w:t>
      </w:r>
      <w:r>
        <w:rPr>
          <w:rFonts w:asciiTheme="minorEastAsia" w:hAnsiTheme="minorEastAsia" w:cstheme="minorEastAsia" w:hint="eastAsia"/>
        </w:rPr>
        <w:t>《</w:t>
      </w:r>
      <w:r>
        <w:rPr>
          <w:rFonts w:asciiTheme="minorEastAsia" w:hAnsiTheme="minorEastAsia" w:cstheme="minorEastAsia" w:hint="eastAsia"/>
        </w:rPr>
        <w:t>房屋</w:t>
      </w:r>
      <w:r>
        <w:rPr>
          <w:rFonts w:asciiTheme="minorEastAsia" w:hAnsiTheme="minorEastAsia" w:cstheme="minorEastAsia" w:hint="eastAsia"/>
        </w:rPr>
        <w:t>渗漏修缮技术规程》</w:t>
      </w:r>
    </w:p>
    <w:p w:rsidR="00BC40ED" w:rsidRDefault="00D676C7">
      <w:pPr>
        <w:widowControl/>
        <w:ind w:firstLine="200"/>
        <w:rPr>
          <w:rFonts w:asciiTheme="minorEastAsia" w:hAnsiTheme="minorEastAsia" w:cstheme="minorEastAsia"/>
        </w:rPr>
      </w:pPr>
      <w:r>
        <w:rPr>
          <w:rFonts w:asciiTheme="minorEastAsia" w:hAnsiTheme="minorEastAsia" w:cstheme="minorEastAsia"/>
        </w:rPr>
        <w:t>JGJ/T 163</w:t>
      </w:r>
      <w:r>
        <w:rPr>
          <w:rFonts w:asciiTheme="minorEastAsia" w:hAnsiTheme="minorEastAsia" w:cstheme="minorEastAsia" w:hint="eastAsia"/>
        </w:rPr>
        <w:t xml:space="preserve">         </w:t>
      </w:r>
      <w:r>
        <w:rPr>
          <w:rFonts w:asciiTheme="minorEastAsia" w:hAnsiTheme="minorEastAsia" w:cstheme="minorEastAsia" w:hint="eastAsia"/>
          <w:szCs w:val="21"/>
        </w:rPr>
        <w:t>《城市夜景照明设计规范》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JG</w:t>
      </w:r>
      <w:r>
        <w:rPr>
          <w:rFonts w:asciiTheme="minorEastAsia" w:hAnsiTheme="minorEastAsia" w:cstheme="minorEastAsia" w:hint="eastAsia"/>
          <w:szCs w:val="21"/>
        </w:rPr>
        <w:t>J</w:t>
      </w:r>
      <w:r>
        <w:rPr>
          <w:rFonts w:asciiTheme="minorEastAsia" w:hAnsiTheme="minorEastAsia" w:cstheme="minorEastAsia" w:hint="eastAsia"/>
          <w:szCs w:val="21"/>
        </w:rPr>
        <w:t xml:space="preserve">/T </w:t>
      </w:r>
      <w:r>
        <w:rPr>
          <w:rFonts w:asciiTheme="minorEastAsia" w:hAnsiTheme="minorEastAsia" w:cstheme="minorEastAsia" w:hint="eastAsia"/>
          <w:szCs w:val="21"/>
        </w:rPr>
        <w:t xml:space="preserve">326         </w:t>
      </w:r>
      <w:r>
        <w:rPr>
          <w:rFonts w:asciiTheme="minorEastAsia" w:hAnsiTheme="minorEastAsia" w:cstheme="minorEastAsia" w:hint="eastAsia"/>
          <w:szCs w:val="21"/>
        </w:rPr>
        <w:t>《机械式停车库工程技术规范》</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JG/T 512</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建筑外墙涂料通用技术要求</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rPr>
      </w:pPr>
      <w:r>
        <w:rPr>
          <w:rFonts w:asciiTheme="minorEastAsia" w:hAnsiTheme="minorEastAsia" w:cstheme="minorEastAsia" w:hint="eastAsia"/>
        </w:rPr>
        <w:t xml:space="preserve">DB4201            </w:t>
      </w:r>
      <w:r>
        <w:rPr>
          <w:rFonts w:asciiTheme="minorEastAsia" w:hAnsiTheme="minorEastAsia" w:cstheme="minorEastAsia" w:hint="eastAsia"/>
        </w:rPr>
        <w:t>《住宅电梯配置和选型通用要求》</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DB42/408</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湖北省建筑燃气安全技术规程</w:t>
      </w:r>
      <w:r>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lang/>
        </w:rPr>
        <w:t xml:space="preserve">DB42/T 1500       </w:t>
      </w:r>
      <w:r>
        <w:rPr>
          <w:rFonts w:asciiTheme="minorEastAsia" w:hAnsiTheme="minorEastAsia" w:cstheme="minorEastAsia" w:hint="eastAsia"/>
          <w:szCs w:val="21"/>
          <w:lang/>
        </w:rPr>
        <w:t>《智慧社区</w:t>
      </w:r>
      <w:r>
        <w:rPr>
          <w:rFonts w:asciiTheme="minorEastAsia" w:hAnsiTheme="minorEastAsia" w:cstheme="minorEastAsia" w:hint="eastAsia"/>
          <w:szCs w:val="21"/>
          <w:lang/>
        </w:rPr>
        <w:t xml:space="preserve"> </w:t>
      </w:r>
      <w:r>
        <w:rPr>
          <w:rFonts w:asciiTheme="minorEastAsia" w:hAnsiTheme="minorEastAsia" w:cstheme="minorEastAsia" w:hint="eastAsia"/>
          <w:szCs w:val="21"/>
          <w:lang/>
        </w:rPr>
        <w:t>智慧家庭住租混合型小区安全防范系统通用技术要求》</w:t>
      </w:r>
    </w:p>
    <w:p w:rsidR="00BC40ED" w:rsidRDefault="00BC40ED">
      <w:pPr>
        <w:widowControl/>
        <w:ind w:firstLineChars="100" w:firstLine="210"/>
        <w:jc w:val="left"/>
        <w:rPr>
          <w:rFonts w:asciiTheme="minorEastAsia" w:hAnsiTheme="minorEastAsia" w:cstheme="minorEastAsia"/>
          <w:szCs w:val="21"/>
        </w:rPr>
      </w:pPr>
      <w:hyperlink r:id="rId13" w:history="1">
        <w:r w:rsidR="00D676C7">
          <w:rPr>
            <w:rFonts w:asciiTheme="minorEastAsia" w:hAnsiTheme="minorEastAsia" w:cstheme="minorEastAsia" w:hint="eastAsia"/>
            <w:szCs w:val="21"/>
          </w:rPr>
          <w:t>CJJ 94</w:t>
        </w:r>
      </w:hyperlink>
      <w:r w:rsidR="00D676C7">
        <w:rPr>
          <w:rFonts w:asciiTheme="minorEastAsia" w:hAnsiTheme="minorEastAsia" w:cstheme="minorEastAsia" w:hint="eastAsia"/>
          <w:szCs w:val="21"/>
        </w:rPr>
        <w:t xml:space="preserve">            </w:t>
      </w:r>
      <w:r w:rsidR="00D676C7">
        <w:rPr>
          <w:rFonts w:asciiTheme="minorEastAsia" w:hAnsiTheme="minorEastAsia" w:cstheme="minorEastAsia" w:hint="eastAsia"/>
          <w:szCs w:val="21"/>
        </w:rPr>
        <w:t>《</w:t>
      </w:r>
      <w:r w:rsidR="00D676C7">
        <w:rPr>
          <w:rFonts w:asciiTheme="minorEastAsia" w:hAnsiTheme="minorEastAsia" w:cstheme="minorEastAsia" w:hint="eastAsia"/>
          <w:szCs w:val="21"/>
        </w:rPr>
        <w:t>城镇燃气室内工程施工与质量验收规范</w:t>
      </w:r>
      <w:r w:rsidR="00D676C7">
        <w:rPr>
          <w:rFonts w:asciiTheme="minorEastAsia" w:hAnsiTheme="minorEastAsia" w:cstheme="minorEastAsia" w:hint="eastAsia"/>
          <w:szCs w:val="21"/>
        </w:rPr>
        <w:t>》</w:t>
      </w:r>
    </w:p>
    <w:p w:rsidR="00BC40ED" w:rsidRDefault="00D676C7">
      <w:pPr>
        <w:widowControl/>
        <w:ind w:firstLine="200"/>
        <w:rPr>
          <w:rFonts w:asciiTheme="minorEastAsia" w:hAnsiTheme="minorEastAsia" w:cstheme="minorEastAsia"/>
          <w:szCs w:val="21"/>
        </w:rPr>
      </w:pPr>
      <w:r>
        <w:rPr>
          <w:rFonts w:asciiTheme="minorEastAsia" w:hAnsiTheme="minorEastAsia" w:cstheme="minorEastAsia" w:hint="eastAsia"/>
          <w:szCs w:val="21"/>
        </w:rPr>
        <w:t>CJJ 140</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二次供水工程技术规范</w:t>
      </w:r>
      <w:r>
        <w:rPr>
          <w:rFonts w:asciiTheme="minorEastAsia" w:hAnsiTheme="minorEastAsia" w:cstheme="minorEastAsia" w:hint="eastAsia"/>
          <w:szCs w:val="21"/>
        </w:rPr>
        <w:t>》</w:t>
      </w:r>
    </w:p>
    <w:p w:rsidR="00BC40ED" w:rsidRDefault="00D676C7">
      <w:pPr>
        <w:widowControl/>
        <w:ind w:firstLineChars="100" w:firstLine="210"/>
        <w:rPr>
          <w:rFonts w:ascii="宋体" w:hAnsi="宋体" w:cs="宋体"/>
          <w:kern w:val="0"/>
          <w:szCs w:val="21"/>
          <w:lang/>
        </w:rPr>
      </w:pPr>
      <w:r>
        <w:rPr>
          <w:rFonts w:ascii="宋体" w:eastAsia="宋体" w:hAnsi="宋体" w:cs="宋体" w:hint="eastAsia"/>
          <w:kern w:val="0"/>
          <w:szCs w:val="21"/>
          <w:lang/>
        </w:rPr>
        <w:t>CJJ</w:t>
      </w:r>
      <w:r>
        <w:rPr>
          <w:rFonts w:ascii="宋体" w:hAnsi="宋体" w:cs="宋体" w:hint="eastAsia"/>
          <w:kern w:val="0"/>
          <w:szCs w:val="21"/>
          <w:lang/>
        </w:rPr>
        <w:t>/</w:t>
      </w:r>
      <w:r>
        <w:rPr>
          <w:rFonts w:ascii="宋体" w:eastAsia="宋体" w:hAnsi="宋体" w:cs="宋体" w:hint="eastAsia"/>
          <w:kern w:val="0"/>
          <w:szCs w:val="21"/>
          <w:lang/>
        </w:rPr>
        <w:t>T</w:t>
      </w:r>
      <w:r>
        <w:rPr>
          <w:rFonts w:ascii="宋体" w:hAnsi="宋体" w:cs="宋体" w:hint="eastAsia"/>
          <w:kern w:val="0"/>
          <w:szCs w:val="21"/>
          <w:lang/>
        </w:rPr>
        <w:t xml:space="preserve"> </w:t>
      </w:r>
      <w:r>
        <w:rPr>
          <w:rFonts w:ascii="宋体" w:eastAsia="宋体" w:hAnsi="宋体" w:cs="宋体" w:hint="eastAsia"/>
          <w:kern w:val="0"/>
          <w:szCs w:val="21"/>
          <w:lang/>
        </w:rPr>
        <w:t>153</w:t>
      </w:r>
      <w:r>
        <w:rPr>
          <w:rFonts w:ascii="宋体" w:hAnsi="宋体" w:cs="宋体" w:hint="eastAsia"/>
          <w:kern w:val="0"/>
          <w:szCs w:val="21"/>
          <w:lang/>
        </w:rPr>
        <w:t xml:space="preserve">         </w:t>
      </w:r>
      <w:r>
        <w:rPr>
          <w:rFonts w:ascii="宋体" w:eastAsia="宋体" w:hAnsi="宋体" w:cs="宋体" w:hint="eastAsia"/>
          <w:kern w:val="0"/>
          <w:szCs w:val="21"/>
          <w:lang/>
        </w:rPr>
        <w:t>《城镇燃气标志标准》</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w:t>
      </w:r>
      <w:r>
        <w:rPr>
          <w:rFonts w:ascii="宋体" w:eastAsia="宋体" w:hAnsi="宋体" w:cs="宋体" w:hint="eastAsia"/>
          <w:szCs w:val="21"/>
        </w:rPr>
        <w:t>居住区公共</w:t>
      </w:r>
      <w:r>
        <w:rPr>
          <w:rFonts w:ascii="宋体" w:eastAsia="宋体" w:hAnsi="宋体" w:cs="宋体" w:hint="eastAsia"/>
          <w:szCs w:val="21"/>
        </w:rPr>
        <w:t>服务</w:t>
      </w:r>
      <w:r>
        <w:rPr>
          <w:rFonts w:ascii="宋体" w:eastAsia="宋体" w:hAnsi="宋体" w:cs="宋体" w:hint="eastAsia"/>
          <w:szCs w:val="21"/>
        </w:rPr>
        <w:t>设施</w:t>
      </w:r>
      <w:r>
        <w:rPr>
          <w:rFonts w:ascii="宋体" w:eastAsia="宋体" w:hAnsi="宋体" w:cs="宋体" w:hint="eastAsia"/>
          <w:szCs w:val="21"/>
        </w:rPr>
        <w:t>配建</w:t>
      </w:r>
      <w:r>
        <w:rPr>
          <w:rFonts w:ascii="宋体" w:eastAsia="宋体" w:hAnsi="宋体" w:cs="宋体" w:hint="eastAsia"/>
          <w:szCs w:val="21"/>
        </w:rPr>
        <w:t>规定</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生活垃圾分类制度实施方案</w:t>
      </w:r>
      <w:r>
        <w:rPr>
          <w:rFonts w:ascii="宋体" w:eastAsia="宋体" w:hAnsi="宋体" w:cs="宋体" w:hint="eastAsia"/>
          <w:szCs w:val="21"/>
        </w:rPr>
        <w:t>》（国办发〔</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26</w:t>
      </w:r>
      <w:r>
        <w:rPr>
          <w:rFonts w:ascii="宋体" w:eastAsia="宋体" w:hAnsi="宋体" w:cs="宋体" w:hint="eastAsia"/>
          <w:szCs w:val="21"/>
        </w:rPr>
        <w:t>号）</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城市绿化条例</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中华人民共和国国务院</w:t>
      </w:r>
      <w:r>
        <w:rPr>
          <w:rFonts w:ascii="宋体" w:eastAsia="宋体" w:hAnsi="宋体" w:cs="宋体" w:hint="eastAsia"/>
          <w:szCs w:val="21"/>
        </w:rPr>
        <w:t>100</w:t>
      </w:r>
      <w:r>
        <w:rPr>
          <w:rFonts w:ascii="宋体" w:eastAsia="宋体" w:hAnsi="宋体" w:cs="宋体" w:hint="eastAsia"/>
          <w:szCs w:val="21"/>
        </w:rPr>
        <w:t>号令</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公共文化体育设施条例</w:t>
      </w:r>
      <w:r>
        <w:rPr>
          <w:rFonts w:ascii="宋体" w:eastAsia="宋体" w:hAnsi="宋体" w:cs="宋体" w:hint="eastAsia"/>
          <w:szCs w:val="21"/>
        </w:rPr>
        <w:t>》（中华人民共和国国务院令</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382</w:t>
      </w:r>
      <w:r>
        <w:rPr>
          <w:rFonts w:ascii="宋体" w:eastAsia="宋体" w:hAnsi="宋体" w:cs="宋体" w:hint="eastAsia"/>
          <w:szCs w:val="21"/>
        </w:rPr>
        <w:t>号）</w:t>
      </w:r>
    </w:p>
    <w:p w:rsidR="00BC40ED" w:rsidRDefault="00D676C7">
      <w:pPr>
        <w:widowControl/>
        <w:ind w:firstLine="200"/>
        <w:rPr>
          <w:rFonts w:ascii="宋体" w:eastAsia="宋体" w:hAnsi="宋体" w:cs="宋体"/>
          <w:szCs w:val="21"/>
        </w:rPr>
      </w:pPr>
      <w:r>
        <w:rPr>
          <w:rFonts w:ascii="宋体" w:eastAsia="宋体" w:hAnsi="宋体" w:cs="宋体" w:hint="eastAsia"/>
        </w:rPr>
        <w:t>《国务院办公厅关于推进海绵城市建设的指导意见》（国办发〔</w:t>
      </w:r>
      <w:r>
        <w:rPr>
          <w:rFonts w:ascii="宋体" w:eastAsia="宋体" w:hAnsi="宋体" w:cs="宋体" w:hint="eastAsia"/>
        </w:rPr>
        <w:t>2015</w:t>
      </w:r>
      <w:r>
        <w:rPr>
          <w:rFonts w:ascii="宋体" w:eastAsia="宋体" w:hAnsi="宋体" w:cs="宋体" w:hint="eastAsia"/>
        </w:rPr>
        <w:t>〕</w:t>
      </w:r>
      <w:r>
        <w:rPr>
          <w:rFonts w:ascii="宋体" w:eastAsia="宋体" w:hAnsi="宋体" w:cs="宋体" w:hint="eastAsia"/>
        </w:rPr>
        <w:t>75</w:t>
      </w:r>
      <w:r>
        <w:rPr>
          <w:rFonts w:ascii="宋体" w:eastAsia="宋体" w:hAnsi="宋体" w:cs="宋体" w:hint="eastAsia"/>
        </w:rPr>
        <w:t>号）</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湖北省城乡生活垃圾分类技术导则</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湖北省城镇供水条例</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《武汉市城市居民住宅二次供水工程技术导则》（试行）</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武汉市中心城区</w:t>
      </w:r>
      <w:r>
        <w:rPr>
          <w:rFonts w:ascii="宋体" w:eastAsia="宋体" w:hAnsi="宋体" w:cs="宋体" w:hint="eastAsia"/>
          <w:szCs w:val="21"/>
        </w:rPr>
        <w:t>排</w:t>
      </w:r>
      <w:r>
        <w:rPr>
          <w:rFonts w:ascii="宋体" w:eastAsia="宋体" w:hAnsi="宋体" w:cs="宋体" w:hint="eastAsia"/>
          <w:szCs w:val="21"/>
        </w:rPr>
        <w:t>水防涝专项规划</w:t>
      </w:r>
      <w:r>
        <w:rPr>
          <w:rFonts w:ascii="宋体" w:eastAsia="宋体" w:hAnsi="宋体" w:cs="宋体" w:hint="eastAsia"/>
          <w:szCs w:val="21"/>
        </w:rPr>
        <w:t>》（</w:t>
      </w:r>
      <w:r>
        <w:rPr>
          <w:rFonts w:ascii="宋体" w:eastAsia="宋体" w:hAnsi="宋体" w:cs="宋体" w:hint="eastAsia"/>
          <w:szCs w:val="21"/>
        </w:rPr>
        <w:t>2012-2030</w:t>
      </w:r>
      <w:r>
        <w:rPr>
          <w:rFonts w:ascii="宋体" w:eastAsia="宋体" w:hAnsi="宋体" w:cs="宋体" w:hint="eastAsia"/>
          <w:szCs w:val="21"/>
        </w:rPr>
        <w:t>）</w:t>
      </w:r>
    </w:p>
    <w:p w:rsidR="00BC40ED" w:rsidRDefault="00D676C7">
      <w:pPr>
        <w:widowControl/>
        <w:ind w:firstLine="200"/>
        <w:rPr>
          <w:rFonts w:ascii="宋体" w:eastAsia="宋体" w:hAnsi="宋体" w:cs="宋体"/>
        </w:rPr>
      </w:pPr>
      <w:r>
        <w:rPr>
          <w:rFonts w:ascii="宋体" w:eastAsia="宋体" w:hAnsi="宋体" w:cs="宋体" w:hint="eastAsia"/>
        </w:rPr>
        <w:t>《武汉市人民政府办公厅关于加快推进海绵城市建设的通知》（武政办〔</w:t>
      </w:r>
      <w:r>
        <w:rPr>
          <w:rFonts w:ascii="宋体" w:eastAsia="宋体" w:hAnsi="宋体" w:cs="宋体" w:hint="eastAsia"/>
        </w:rPr>
        <w:t>2017</w:t>
      </w:r>
      <w:r>
        <w:rPr>
          <w:rFonts w:ascii="宋体" w:eastAsia="宋体" w:hAnsi="宋体" w:cs="宋体" w:hint="eastAsia"/>
        </w:rPr>
        <w:t>〕</w:t>
      </w:r>
      <w:r>
        <w:rPr>
          <w:rFonts w:ascii="宋体" w:eastAsia="宋体" w:hAnsi="宋体" w:cs="宋体" w:hint="eastAsia"/>
        </w:rPr>
        <w:t>128</w:t>
      </w:r>
      <w:r>
        <w:rPr>
          <w:rFonts w:ascii="宋体" w:eastAsia="宋体" w:hAnsi="宋体" w:cs="宋体" w:hint="eastAsia"/>
        </w:rPr>
        <w:t>号）</w:t>
      </w:r>
    </w:p>
    <w:p w:rsidR="00BC40ED" w:rsidRDefault="00D676C7">
      <w:pPr>
        <w:widowControl/>
        <w:ind w:firstLine="200"/>
        <w:rPr>
          <w:rFonts w:ascii="宋体" w:eastAsia="宋体" w:hAnsi="宋体" w:cs="宋体"/>
        </w:rPr>
      </w:pPr>
      <w:r>
        <w:rPr>
          <w:rFonts w:ascii="宋体" w:eastAsia="宋体" w:hAnsi="宋体" w:cs="宋体" w:hint="eastAsia"/>
        </w:rPr>
        <w:t>《武汉市海绵城市规划技术导则》</w:t>
      </w:r>
    </w:p>
    <w:p w:rsidR="00BC40ED" w:rsidRDefault="00D676C7">
      <w:pPr>
        <w:widowControl/>
        <w:ind w:firstLine="200"/>
        <w:rPr>
          <w:rFonts w:ascii="宋体" w:eastAsia="宋体" w:hAnsi="宋体" w:cs="宋体"/>
        </w:rPr>
      </w:pPr>
      <w:r>
        <w:rPr>
          <w:rFonts w:ascii="宋体" w:eastAsia="宋体" w:hAnsi="宋体" w:cs="宋体" w:hint="eastAsia"/>
        </w:rPr>
        <w:t>《武汉市海绵城市建设设计指南》</w:t>
      </w:r>
    </w:p>
    <w:p w:rsidR="00BC40ED" w:rsidRDefault="00D676C7">
      <w:pPr>
        <w:widowControl/>
        <w:ind w:firstLine="200"/>
        <w:rPr>
          <w:rFonts w:ascii="宋体" w:eastAsia="宋体" w:hAnsi="宋体" w:cs="宋体"/>
        </w:rPr>
      </w:pPr>
      <w:r>
        <w:rPr>
          <w:rFonts w:ascii="宋体" w:eastAsia="宋体" w:hAnsi="宋体" w:cs="宋体" w:hint="eastAsia"/>
        </w:rPr>
        <w:t>《武汉市海绵城市建设施工及验收规定》</w:t>
      </w:r>
    </w:p>
    <w:p w:rsidR="00BC40ED" w:rsidRDefault="00D676C7">
      <w:pPr>
        <w:widowControl/>
        <w:ind w:firstLine="200"/>
        <w:rPr>
          <w:rFonts w:ascii="宋体" w:eastAsia="宋体" w:hAnsi="宋体" w:cs="宋体"/>
        </w:rPr>
      </w:pPr>
      <w:r>
        <w:rPr>
          <w:rFonts w:ascii="宋体" w:eastAsia="宋体" w:hAnsi="宋体" w:cs="宋体" w:hint="eastAsia"/>
        </w:rPr>
        <w:t>《武汉市海绵城市设计文件编制规定及技术审查要点》</w:t>
      </w:r>
    </w:p>
    <w:p w:rsidR="00BC40ED" w:rsidRDefault="00D676C7">
      <w:pPr>
        <w:widowControl/>
        <w:ind w:firstLine="200"/>
        <w:rPr>
          <w:rFonts w:ascii="宋体" w:eastAsia="宋体" w:hAnsi="宋体" w:cs="宋体"/>
        </w:rPr>
      </w:pPr>
      <w:r>
        <w:rPr>
          <w:rFonts w:ascii="宋体" w:eastAsia="宋体" w:hAnsi="宋体" w:cs="宋体" w:hint="eastAsia"/>
        </w:rPr>
        <w:t>《武汉市海绵城市建设技术标准图集》</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武汉市燃气管理条例</w:t>
      </w:r>
      <w:r>
        <w:rPr>
          <w:rFonts w:ascii="宋体" w:eastAsia="宋体" w:hAnsi="宋体" w:cs="宋体" w:hint="eastAsia"/>
          <w:szCs w:val="21"/>
        </w:rPr>
        <w:t>》</w:t>
      </w:r>
    </w:p>
    <w:p w:rsidR="00BC40ED" w:rsidRDefault="00D676C7">
      <w:pPr>
        <w:ind w:firstLine="200"/>
        <w:rPr>
          <w:rFonts w:ascii="宋体" w:eastAsia="宋体" w:hAnsi="宋体" w:cs="宋体"/>
          <w:szCs w:val="21"/>
        </w:rPr>
      </w:pPr>
      <w:r>
        <w:rPr>
          <w:rFonts w:ascii="宋体" w:eastAsia="宋体" w:hAnsi="宋体" w:cs="宋体" w:hint="eastAsia"/>
        </w:rPr>
        <w:t>《武汉市城市绿化条例》</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武汉市生活垃圾分类实施方案</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武</w:t>
      </w:r>
      <w:r>
        <w:rPr>
          <w:rFonts w:ascii="宋体" w:eastAsia="宋体" w:hAnsi="宋体" w:cs="宋体" w:hint="eastAsia"/>
          <w:szCs w:val="21"/>
        </w:rPr>
        <w:t>办</w:t>
      </w:r>
      <w:r>
        <w:rPr>
          <w:rFonts w:ascii="宋体" w:eastAsia="宋体" w:hAnsi="宋体" w:cs="宋体" w:hint="eastAsia"/>
          <w:szCs w:val="21"/>
        </w:rPr>
        <w:t>文</w:t>
      </w:r>
      <w:r>
        <w:rPr>
          <w:rFonts w:ascii="宋体" w:eastAsia="宋体" w:hAnsi="宋体" w:cs="宋体" w:hint="eastAsia"/>
          <w:szCs w:val="21"/>
        </w:rPr>
        <w:t>〔</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71</w:t>
      </w:r>
      <w:r>
        <w:rPr>
          <w:rFonts w:ascii="宋体" w:eastAsia="宋体" w:hAnsi="宋体" w:cs="宋体" w:hint="eastAsia"/>
          <w:szCs w:val="21"/>
        </w:rPr>
        <w:t>号</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武汉市水环境</w:t>
      </w:r>
      <w:r>
        <w:rPr>
          <w:rFonts w:ascii="宋体" w:eastAsia="宋体" w:hAnsi="宋体" w:cs="宋体" w:hint="eastAsia"/>
          <w:szCs w:val="21"/>
        </w:rPr>
        <w:t>治理</w:t>
      </w:r>
      <w:r>
        <w:rPr>
          <w:rFonts w:ascii="宋体" w:eastAsia="宋体" w:hAnsi="宋体" w:cs="宋体" w:hint="eastAsia"/>
          <w:szCs w:val="21"/>
        </w:rPr>
        <w:t>与保护规划</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武汉市既有住宅增设电梯设计导则</w:t>
      </w:r>
      <w:r>
        <w:rPr>
          <w:rFonts w:ascii="宋体" w:eastAsia="宋体" w:hAnsi="宋体" w:cs="宋体" w:hint="eastAsia"/>
          <w:szCs w:val="21"/>
        </w:rPr>
        <w:t>》（</w:t>
      </w:r>
      <w:r>
        <w:rPr>
          <w:rFonts w:ascii="宋体" w:eastAsia="宋体" w:hAnsi="宋体" w:cs="宋体" w:hint="eastAsia"/>
          <w:szCs w:val="21"/>
        </w:rPr>
        <w:t>试行</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武汉市生活垃圾分类管理办法</w:t>
      </w:r>
      <w:r>
        <w:rPr>
          <w:rFonts w:ascii="宋体" w:eastAsia="宋体" w:hAnsi="宋体" w:cs="宋体" w:hint="eastAsia"/>
          <w:szCs w:val="21"/>
        </w:rPr>
        <w:t>》（</w:t>
      </w:r>
      <w:r>
        <w:rPr>
          <w:rFonts w:ascii="宋体" w:eastAsia="宋体" w:hAnsi="宋体" w:cs="宋体" w:hint="eastAsia"/>
          <w:szCs w:val="21"/>
        </w:rPr>
        <w:t>征求意见稿</w:t>
      </w:r>
      <w:r>
        <w:rPr>
          <w:rFonts w:ascii="宋体" w:eastAsia="宋体" w:hAnsi="宋体" w:cs="宋体" w:hint="eastAsia"/>
          <w:szCs w:val="21"/>
        </w:rPr>
        <w:t>）</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武汉市架空管线容貌管理技术规范</w:t>
      </w:r>
      <w:r>
        <w:rPr>
          <w:rFonts w:ascii="宋体" w:eastAsia="宋体" w:hAnsi="宋体" w:cs="宋体" w:hint="eastAsia"/>
          <w:szCs w:val="21"/>
        </w:rPr>
        <w:t>》</w:t>
      </w:r>
      <w:r>
        <w:rPr>
          <w:rFonts w:ascii="宋体" w:eastAsia="宋体" w:hAnsi="宋体" w:cs="宋体" w:hint="eastAsia"/>
          <w:szCs w:val="21"/>
        </w:rPr>
        <w:t>（试行）</w:t>
      </w:r>
    </w:p>
    <w:p w:rsidR="00BC40ED" w:rsidRDefault="00D676C7">
      <w:pPr>
        <w:widowControl/>
        <w:ind w:firstLine="200"/>
        <w:rPr>
          <w:rFonts w:ascii="宋体" w:eastAsia="宋体" w:hAnsi="宋体" w:cs="宋体"/>
          <w:szCs w:val="21"/>
        </w:rPr>
      </w:pPr>
      <w:r>
        <w:rPr>
          <w:rFonts w:ascii="宋体" w:eastAsia="宋体" w:hAnsi="宋体" w:cs="宋体" w:hint="eastAsia"/>
          <w:szCs w:val="21"/>
        </w:rPr>
        <w:t>《武汉市控制和查处违法建设办法》</w:t>
      </w:r>
      <w:r>
        <w:rPr>
          <w:rFonts w:ascii="宋体" w:eastAsia="宋体" w:hAnsi="宋体" w:cs="宋体" w:hint="eastAsia"/>
          <w:szCs w:val="21"/>
        </w:rPr>
        <w:t>(</w:t>
      </w:r>
      <w:r>
        <w:rPr>
          <w:rFonts w:ascii="宋体" w:eastAsia="宋体" w:hAnsi="宋体" w:cs="宋体" w:hint="eastAsia"/>
          <w:szCs w:val="21"/>
        </w:rPr>
        <w:t>市政府</w:t>
      </w:r>
      <w:r>
        <w:rPr>
          <w:rFonts w:ascii="宋体" w:hAnsi="宋体" w:cs="宋体" w:hint="eastAsia"/>
          <w:szCs w:val="21"/>
        </w:rPr>
        <w:t>第</w:t>
      </w:r>
      <w:r>
        <w:rPr>
          <w:rFonts w:ascii="宋体" w:eastAsia="宋体" w:hAnsi="宋体" w:cs="宋体" w:hint="eastAsia"/>
          <w:szCs w:val="21"/>
        </w:rPr>
        <w:t>189</w:t>
      </w:r>
      <w:r>
        <w:rPr>
          <w:rFonts w:ascii="宋体" w:eastAsia="宋体" w:hAnsi="宋体" w:cs="宋体" w:hint="eastAsia"/>
          <w:szCs w:val="21"/>
        </w:rPr>
        <w:t>号令</w:t>
      </w:r>
      <w:r>
        <w:rPr>
          <w:rFonts w:ascii="宋体" w:eastAsia="宋体" w:hAnsi="宋体" w:cs="宋体" w:hint="eastAsia"/>
          <w:szCs w:val="21"/>
        </w:rPr>
        <w:t xml:space="preserve">) </w:t>
      </w:r>
    </w:p>
    <w:p w:rsidR="00BC40ED" w:rsidRDefault="00D676C7">
      <w:pPr>
        <w:widowControl/>
        <w:ind w:firstLine="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武汉</w:t>
      </w:r>
      <w:r>
        <w:rPr>
          <w:rFonts w:ascii="宋体" w:eastAsia="宋体" w:hAnsi="宋体" w:cs="宋体" w:hint="eastAsia"/>
          <w:szCs w:val="21"/>
        </w:rPr>
        <w:t>市人民政府办公厅转发关于推进全市智慧平安小区</w:t>
      </w:r>
      <w:r>
        <w:rPr>
          <w:rFonts w:ascii="宋体" w:eastAsia="宋体" w:hAnsi="宋体" w:cs="宋体" w:hint="eastAsia"/>
          <w:szCs w:val="21"/>
        </w:rPr>
        <w:t>建</w:t>
      </w:r>
      <w:r>
        <w:rPr>
          <w:rFonts w:ascii="宋体" w:eastAsia="宋体" w:hAnsi="宋体" w:cs="宋体" w:hint="eastAsia"/>
          <w:szCs w:val="21"/>
        </w:rPr>
        <w:t>设的工作方案的通知</w:t>
      </w:r>
      <w:r>
        <w:rPr>
          <w:rFonts w:ascii="宋体" w:eastAsia="宋体" w:hAnsi="宋体" w:cs="宋体" w:hint="eastAsia"/>
          <w:szCs w:val="21"/>
        </w:rPr>
        <w:t>》（</w:t>
      </w:r>
      <w:r>
        <w:rPr>
          <w:rFonts w:ascii="宋体" w:eastAsia="宋体" w:hAnsi="宋体" w:cs="宋体" w:hint="eastAsia"/>
          <w:szCs w:val="21"/>
        </w:rPr>
        <w:t>武政办〔</w:t>
      </w:r>
      <w:r>
        <w:rPr>
          <w:rFonts w:ascii="宋体" w:eastAsia="宋体" w:hAnsi="宋体" w:cs="宋体" w:hint="eastAsia"/>
          <w:szCs w:val="21"/>
        </w:rPr>
        <w:t>2019</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号</w:t>
      </w:r>
      <w:r>
        <w:rPr>
          <w:rFonts w:ascii="宋体" w:eastAsia="宋体" w:hAnsi="宋体" w:cs="宋体" w:hint="eastAsia"/>
          <w:szCs w:val="21"/>
        </w:rPr>
        <w:t>）</w:t>
      </w:r>
    </w:p>
    <w:p w:rsidR="00BC40ED" w:rsidRDefault="00D676C7">
      <w:pPr>
        <w:widowControl/>
        <w:ind w:firstLineChars="100" w:firstLine="21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市人民政府关于印发武汉市河湖流域水环境“三清”行动方案的通知</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武政〔</w:t>
      </w:r>
      <w:r>
        <w:rPr>
          <w:rFonts w:ascii="宋体" w:eastAsia="宋体" w:hAnsi="宋体" w:cs="宋体" w:hint="eastAsia"/>
          <w:szCs w:val="21"/>
        </w:rPr>
        <w:t>2019</w:t>
      </w:r>
      <w:r>
        <w:rPr>
          <w:rFonts w:ascii="宋体" w:eastAsia="宋体" w:hAnsi="宋体" w:cs="宋体" w:hint="eastAsia"/>
          <w:szCs w:val="21"/>
        </w:rPr>
        <w:t>〕</w:t>
      </w:r>
      <w:r>
        <w:rPr>
          <w:rFonts w:ascii="宋体" w:eastAsia="宋体" w:hAnsi="宋体" w:cs="宋体" w:hint="eastAsia"/>
          <w:szCs w:val="21"/>
        </w:rPr>
        <w:t>26</w:t>
      </w:r>
      <w:r>
        <w:rPr>
          <w:rFonts w:ascii="宋体" w:eastAsia="宋体" w:hAnsi="宋体" w:cs="宋体" w:hint="eastAsia"/>
          <w:szCs w:val="21"/>
        </w:rPr>
        <w:t>号</w:t>
      </w:r>
      <w:r>
        <w:rPr>
          <w:rFonts w:ascii="宋体" w:eastAsia="宋体" w:hAnsi="宋体" w:cs="宋体" w:hint="eastAsia"/>
          <w:szCs w:val="21"/>
        </w:rPr>
        <w:t>）</w:t>
      </w:r>
    </w:p>
    <w:p w:rsidR="00BC40ED" w:rsidRDefault="00D676C7">
      <w:pPr>
        <w:widowControl/>
        <w:ind w:firstLineChars="100" w:firstLine="210"/>
        <w:rPr>
          <w:rFonts w:ascii="宋体" w:eastAsia="宋体" w:hAnsi="宋体" w:cs="宋体"/>
          <w:szCs w:val="21"/>
        </w:rPr>
      </w:pPr>
      <w:r>
        <w:rPr>
          <w:rFonts w:ascii="宋体" w:eastAsia="宋体" w:hAnsi="宋体" w:cs="宋体" w:hint="eastAsia"/>
          <w:kern w:val="0"/>
          <w:szCs w:val="21"/>
          <w:lang/>
        </w:rPr>
        <w:t>《武汉市景观灯光设施建设和管理办法》（政府令第</w:t>
      </w:r>
      <w:r>
        <w:rPr>
          <w:rFonts w:ascii="宋体" w:eastAsia="宋体" w:hAnsi="宋体" w:cs="宋体" w:hint="eastAsia"/>
          <w:kern w:val="0"/>
          <w:szCs w:val="21"/>
          <w:lang/>
        </w:rPr>
        <w:t>198</w:t>
      </w:r>
      <w:r>
        <w:rPr>
          <w:rFonts w:ascii="宋体" w:eastAsia="宋体" w:hAnsi="宋体" w:cs="宋体" w:hint="eastAsia"/>
          <w:kern w:val="0"/>
          <w:szCs w:val="21"/>
          <w:lang/>
        </w:rPr>
        <w:t>号）</w:t>
      </w:r>
    </w:p>
    <w:p w:rsidR="00BC40ED" w:rsidRDefault="00BC40ED">
      <w:pPr>
        <w:ind w:firstLineChars="2100" w:firstLine="4410"/>
      </w:pPr>
    </w:p>
    <w:p w:rsidR="00BC40ED" w:rsidRDefault="00BC40ED">
      <w:pPr>
        <w:ind w:firstLineChars="2100" w:firstLine="4410"/>
      </w:pPr>
      <w:bookmarkStart w:id="84" w:name="_GoBack"/>
      <w:bookmarkEnd w:id="84"/>
    </w:p>
    <w:p w:rsidR="00BC40ED" w:rsidRDefault="00D676C7">
      <w:pPr>
        <w:pBdr>
          <w:top w:val="single" w:sz="4" w:space="1" w:color="auto"/>
          <w:bottom w:val="single" w:sz="4" w:space="1" w:color="auto"/>
          <w:between w:val="single" w:sz="4" w:space="1" w:color="auto"/>
        </w:pBdr>
        <w:spacing w:line="460" w:lineRule="exact"/>
        <w:ind w:firstLineChars="50" w:firstLine="130"/>
      </w:pPr>
      <w:r>
        <w:rPr>
          <w:rFonts w:ascii="仿宋_GB2312" w:eastAsia="仿宋_GB2312" w:hAnsi="仿宋" w:hint="eastAsia"/>
          <w:spacing w:val="-20"/>
          <w:sz w:val="30"/>
          <w:szCs w:val="30"/>
        </w:rPr>
        <w:t>武汉市老旧小区改造工作指挥部办公室</w:t>
      </w:r>
      <w:r>
        <w:rPr>
          <w:rFonts w:ascii="仿宋_GB2312" w:eastAsia="仿宋_GB2312" w:hAnsi="仿宋" w:hint="eastAsia"/>
          <w:spacing w:val="-20"/>
          <w:sz w:val="30"/>
          <w:szCs w:val="30"/>
        </w:rPr>
        <w:t xml:space="preserve">     </w:t>
      </w:r>
      <w:r>
        <w:rPr>
          <w:rFonts w:ascii="仿宋_GB2312" w:eastAsia="仿宋_GB2312" w:hAnsi="仿宋" w:hint="eastAsia"/>
          <w:spacing w:val="-20"/>
          <w:sz w:val="30"/>
          <w:szCs w:val="30"/>
        </w:rPr>
        <w:t xml:space="preserve">  </w:t>
      </w:r>
      <w:r>
        <w:rPr>
          <w:rFonts w:ascii="仿宋_GB2312" w:eastAsia="仿宋_GB2312" w:hAnsi="仿宋" w:hint="eastAsia"/>
          <w:spacing w:val="-20"/>
          <w:sz w:val="30"/>
          <w:szCs w:val="30"/>
        </w:rPr>
        <w:t xml:space="preserve"> </w:t>
      </w:r>
      <w:r>
        <w:rPr>
          <w:rFonts w:ascii="仿宋_GB2312" w:eastAsia="仿宋_GB2312" w:hAnsi="仿宋" w:hint="eastAsia"/>
          <w:spacing w:val="-20"/>
          <w:sz w:val="30"/>
          <w:szCs w:val="30"/>
        </w:rPr>
        <w:t xml:space="preserve">        </w:t>
      </w:r>
      <w:r>
        <w:rPr>
          <w:rFonts w:ascii="仿宋_GB2312" w:eastAsia="仿宋_GB2312" w:hAnsi="仿宋" w:hint="eastAsia"/>
          <w:spacing w:val="-20"/>
          <w:sz w:val="30"/>
          <w:szCs w:val="30"/>
        </w:rPr>
        <w:t xml:space="preserve"> 20</w:t>
      </w:r>
      <w:r>
        <w:rPr>
          <w:rFonts w:ascii="仿宋_GB2312" w:eastAsia="仿宋_GB2312" w:hAnsi="仿宋" w:hint="eastAsia"/>
          <w:spacing w:val="-20"/>
          <w:sz w:val="30"/>
          <w:szCs w:val="30"/>
        </w:rPr>
        <w:t>20</w:t>
      </w:r>
      <w:r>
        <w:rPr>
          <w:rFonts w:ascii="仿宋_GB2312" w:eastAsia="仿宋_GB2312" w:hAnsi="仿宋" w:hint="eastAsia"/>
          <w:spacing w:val="-20"/>
          <w:sz w:val="30"/>
          <w:szCs w:val="30"/>
        </w:rPr>
        <w:t>年</w:t>
      </w:r>
      <w:r>
        <w:rPr>
          <w:rFonts w:ascii="仿宋_GB2312" w:eastAsia="仿宋_GB2312" w:hAnsi="仿宋" w:hint="eastAsia"/>
          <w:spacing w:val="-20"/>
          <w:sz w:val="30"/>
          <w:szCs w:val="30"/>
        </w:rPr>
        <w:t>4</w:t>
      </w:r>
      <w:r>
        <w:rPr>
          <w:rFonts w:ascii="仿宋_GB2312" w:eastAsia="仿宋_GB2312" w:hAnsi="仿宋" w:hint="eastAsia"/>
          <w:spacing w:val="-20"/>
          <w:sz w:val="30"/>
          <w:szCs w:val="30"/>
        </w:rPr>
        <w:t>月</w:t>
      </w:r>
      <w:r>
        <w:rPr>
          <w:rFonts w:ascii="仿宋_GB2312" w:eastAsia="仿宋_GB2312" w:hAnsi="仿宋" w:hint="eastAsia"/>
          <w:spacing w:val="-20"/>
          <w:sz w:val="30"/>
          <w:szCs w:val="30"/>
        </w:rPr>
        <w:t>30</w:t>
      </w:r>
      <w:r>
        <w:rPr>
          <w:rFonts w:ascii="仿宋_GB2312" w:eastAsia="仿宋_GB2312" w:hAnsi="仿宋" w:hint="eastAsia"/>
          <w:spacing w:val="-20"/>
          <w:sz w:val="30"/>
          <w:szCs w:val="30"/>
        </w:rPr>
        <w:t>日印发</w:t>
      </w:r>
    </w:p>
    <w:sectPr w:rsidR="00BC40ED" w:rsidSect="00BC40ED">
      <w:pgSz w:w="11906" w:h="16838"/>
      <w:pgMar w:top="1701" w:right="952"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C7" w:rsidRDefault="00D676C7" w:rsidP="00BC40ED">
      <w:r>
        <w:separator/>
      </w:r>
    </w:p>
  </w:endnote>
  <w:endnote w:type="continuationSeparator" w:id="0">
    <w:p w:rsidR="00D676C7" w:rsidRDefault="00D676C7" w:rsidP="00BC4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52"/>
    <w:family w:val="auto"/>
    <w:pitch w:val="default"/>
    <w:sig w:usb0="00000000" w:usb1="00000000" w:usb2="00082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ED" w:rsidRDefault="00BC40ED">
    <w:pPr>
      <w:pStyle w:val="a4"/>
    </w:pPr>
    <w:r>
      <w:pict>
        <v:shapetype id="_x0000_t202" coordsize="21600,21600" o:spt="202" path="m,l,21600r21600,l21600,xe">
          <v:stroke joinstyle="miter"/>
          <v:path gradientshapeok="t" o:connecttype="rect"/>
        </v:shapetype>
        <v:shape id="_x0000_s2051" type="#_x0000_t202" style="position:absolute;margin-left:104pt;margin-top:0;width:2in;height:2in;z-index:25181798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BC40ED" w:rsidRDefault="00BC40ED">
                <w:pPr>
                  <w:pStyle w:val="a4"/>
                  <w:rPr>
                    <w:rFonts w:eastAsia="宋体"/>
                  </w:rPr>
                </w:pPr>
                <w:r>
                  <w:rPr>
                    <w:rFonts w:hint="eastAsia"/>
                  </w:rPr>
                  <w:fldChar w:fldCharType="begin"/>
                </w:r>
                <w:r w:rsidR="00D676C7">
                  <w:rPr>
                    <w:rFonts w:hint="eastAsia"/>
                  </w:rPr>
                  <w:instrText xml:space="preserve"> PAGE  \* MERGEFORMAT </w:instrText>
                </w:r>
                <w:r>
                  <w:rPr>
                    <w:rFonts w:hint="eastAsia"/>
                  </w:rPr>
                  <w:fldChar w:fldCharType="separate"/>
                </w:r>
                <w:r w:rsidR="007102C3">
                  <w:rPr>
                    <w:noProof/>
                  </w:rPr>
                  <w:t>II</w:t>
                </w:r>
                <w:r>
                  <w:rPr>
                    <w:rFonts w:hint="eastAsia"/>
                  </w:rPr>
                  <w:fldChar w:fldCharType="end"/>
                </w:r>
              </w:p>
            </w:txbxContent>
          </v:textbox>
          <w10:wrap anchorx="margin"/>
        </v:shape>
      </w:pict>
    </w:r>
    <w:r>
      <w:pict>
        <v:shape id="_x0000_s2050" type="#_x0000_t202" style="position:absolute;margin-left:104pt;margin-top:0;width:2in;height:2in;z-index:2518149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BC40ED" w:rsidRDefault="00BC40ED">
                <w:pPr>
                  <w:pStyle w:val="a4"/>
                  <w:rPr>
                    <w:rFonts w:eastAsia="宋体"/>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ED" w:rsidRDefault="00BC40ED">
    <w:pPr>
      <w:pStyle w:val="a4"/>
      <w:ind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8190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C40ED" w:rsidRDefault="00BC40ED">
                <w:pPr>
                  <w:pStyle w:val="a4"/>
                </w:pPr>
                <w:r>
                  <w:rPr>
                    <w:rFonts w:hint="eastAsia"/>
                  </w:rPr>
                  <w:fldChar w:fldCharType="begin"/>
                </w:r>
                <w:r w:rsidR="00D676C7">
                  <w:rPr>
                    <w:rFonts w:hint="eastAsia"/>
                  </w:rPr>
                  <w:instrText xml:space="preserve"> PAGE  \* MERGEFORMAT </w:instrText>
                </w:r>
                <w:r>
                  <w:rPr>
                    <w:rFonts w:hint="eastAsia"/>
                  </w:rPr>
                  <w:fldChar w:fldCharType="separate"/>
                </w:r>
                <w:r w:rsidR="007102C3">
                  <w:rPr>
                    <w:noProof/>
                  </w:rPr>
                  <w:t>16</w:t>
                </w:r>
                <w:r>
                  <w:rPr>
                    <w:rFonts w:hint="eastAsia"/>
                  </w:rPr>
                  <w:fldChar w:fldCharType="end"/>
                </w:r>
              </w:p>
            </w:txbxContent>
          </v:textbox>
          <w10:wrap anchorx="margin"/>
        </v:shape>
      </w:pict>
    </w:r>
  </w:p>
  <w:p w:rsidR="00BC40ED" w:rsidRDefault="00BC40E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C7" w:rsidRDefault="00D676C7" w:rsidP="00BC40ED">
      <w:r>
        <w:separator/>
      </w:r>
    </w:p>
  </w:footnote>
  <w:footnote w:type="continuationSeparator" w:id="0">
    <w:p w:rsidR="00D676C7" w:rsidRDefault="00D676C7" w:rsidP="00BC4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ED" w:rsidRDefault="00BC40ED">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BB169"/>
    <w:multiLevelType w:val="multilevel"/>
    <w:tmpl w:val="8ACBB169"/>
    <w:lvl w:ilvl="0">
      <w:start w:val="1"/>
      <w:numFmt w:val="decimal"/>
      <w:suff w:val="nothing"/>
      <w:lvlText w:val="4.6.%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1">
    <w:nsid w:val="930FC78A"/>
    <w:multiLevelType w:val="multilevel"/>
    <w:tmpl w:val="930FC78A"/>
    <w:lvl w:ilvl="0">
      <w:start w:val="1"/>
      <w:numFmt w:val="decimal"/>
      <w:suff w:val="nothing"/>
      <w:lvlText w:val="4.5.%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2">
    <w:nsid w:val="A20C0C47"/>
    <w:multiLevelType w:val="multilevel"/>
    <w:tmpl w:val="A20C0C47"/>
    <w:lvl w:ilvl="0">
      <w:start w:val="1"/>
      <w:numFmt w:val="decimal"/>
      <w:suff w:val="nothing"/>
      <w:lvlText w:val="4.12.%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2.%1．"/>
      <w:lvlJc w:val="left"/>
      <w:pPr>
        <w:tabs>
          <w:tab w:val="left" w:pos="0"/>
        </w:tabs>
        <w:ind w:left="0" w:firstLine="0"/>
      </w:pPr>
      <w:rPr>
        <w:rFonts w:ascii="宋体" w:eastAsia="宋体" w:hAnsi="宋体" w:cs="宋体" w:hint="default"/>
      </w:rPr>
    </w:lvl>
    <w:lvl w:ilvl="2">
      <w:start w:val="1"/>
      <w:numFmt w:val="decimal"/>
      <w:suff w:val="nothing"/>
      <w:lvlText w:val="5.12.%1．"/>
      <w:lvlJc w:val="left"/>
      <w:pPr>
        <w:tabs>
          <w:tab w:val="left" w:pos="0"/>
        </w:tabs>
        <w:ind w:left="0" w:firstLine="0"/>
      </w:pPr>
      <w:rPr>
        <w:rFonts w:ascii="宋体" w:eastAsia="宋体" w:hAnsi="宋体" w:cs="宋体" w:hint="default"/>
      </w:rPr>
    </w:lvl>
    <w:lvl w:ilvl="3">
      <w:start w:val="1"/>
      <w:numFmt w:val="decimal"/>
      <w:suff w:val="nothing"/>
      <w:lvlText w:val="5.12.%1．"/>
      <w:lvlJc w:val="left"/>
      <w:pPr>
        <w:tabs>
          <w:tab w:val="left" w:pos="0"/>
        </w:tabs>
        <w:ind w:left="0" w:firstLine="0"/>
      </w:pPr>
      <w:rPr>
        <w:rFonts w:ascii="宋体" w:eastAsia="宋体" w:hAnsi="宋体" w:cs="宋体" w:hint="default"/>
      </w:rPr>
    </w:lvl>
    <w:lvl w:ilvl="4">
      <w:start w:val="1"/>
      <w:numFmt w:val="decimal"/>
      <w:suff w:val="nothing"/>
      <w:lvlText w:val="5.12.%1．"/>
      <w:lvlJc w:val="left"/>
      <w:pPr>
        <w:tabs>
          <w:tab w:val="left" w:pos="0"/>
        </w:tabs>
        <w:ind w:left="0" w:firstLine="0"/>
      </w:pPr>
      <w:rPr>
        <w:rFonts w:ascii="宋体" w:eastAsia="宋体" w:hAnsi="宋体" w:cs="宋体" w:hint="default"/>
      </w:rPr>
    </w:lvl>
    <w:lvl w:ilvl="5">
      <w:start w:val="1"/>
      <w:numFmt w:val="decimal"/>
      <w:suff w:val="nothing"/>
      <w:lvlText w:val="5.12.%1．"/>
      <w:lvlJc w:val="left"/>
      <w:pPr>
        <w:tabs>
          <w:tab w:val="left" w:pos="0"/>
        </w:tabs>
        <w:ind w:left="0" w:firstLine="0"/>
      </w:pPr>
      <w:rPr>
        <w:rFonts w:ascii="宋体" w:eastAsia="宋体" w:hAnsi="宋体" w:cs="宋体" w:hint="default"/>
      </w:rPr>
    </w:lvl>
    <w:lvl w:ilvl="6">
      <w:start w:val="1"/>
      <w:numFmt w:val="decimal"/>
      <w:suff w:val="nothing"/>
      <w:lvlText w:val="5.12.%1．"/>
      <w:lvlJc w:val="left"/>
      <w:pPr>
        <w:tabs>
          <w:tab w:val="left" w:pos="0"/>
        </w:tabs>
        <w:ind w:left="0" w:firstLine="0"/>
      </w:pPr>
      <w:rPr>
        <w:rFonts w:ascii="宋体" w:eastAsia="宋体" w:hAnsi="宋体" w:cs="宋体" w:hint="default"/>
      </w:rPr>
    </w:lvl>
    <w:lvl w:ilvl="7">
      <w:start w:val="1"/>
      <w:numFmt w:val="decimal"/>
      <w:suff w:val="nothing"/>
      <w:lvlText w:val="5.12.%1．"/>
      <w:lvlJc w:val="left"/>
      <w:pPr>
        <w:tabs>
          <w:tab w:val="left" w:pos="0"/>
        </w:tabs>
        <w:ind w:left="0" w:firstLine="0"/>
      </w:pPr>
      <w:rPr>
        <w:rFonts w:ascii="宋体" w:eastAsia="宋体" w:hAnsi="宋体" w:cs="宋体" w:hint="default"/>
      </w:rPr>
    </w:lvl>
    <w:lvl w:ilvl="8">
      <w:start w:val="1"/>
      <w:numFmt w:val="decimal"/>
      <w:suff w:val="nothing"/>
      <w:lvlText w:val="5.12.%1．"/>
      <w:lvlJc w:val="left"/>
      <w:pPr>
        <w:tabs>
          <w:tab w:val="left" w:pos="0"/>
        </w:tabs>
        <w:ind w:left="0" w:firstLine="0"/>
      </w:pPr>
      <w:rPr>
        <w:rFonts w:ascii="宋体" w:eastAsia="宋体" w:hAnsi="宋体" w:cs="宋体" w:hint="default"/>
      </w:rPr>
    </w:lvl>
  </w:abstractNum>
  <w:abstractNum w:abstractNumId="3">
    <w:nsid w:val="A29CD8C1"/>
    <w:multiLevelType w:val="multilevel"/>
    <w:tmpl w:val="A29CD8C1"/>
    <w:lvl w:ilvl="0">
      <w:start w:val="1"/>
      <w:numFmt w:val="decimal"/>
      <w:suff w:val="nothing"/>
      <w:lvlText w:val="4.3.%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4">
    <w:nsid w:val="AB56B2D5"/>
    <w:multiLevelType w:val="multilevel"/>
    <w:tmpl w:val="AB56B2D5"/>
    <w:lvl w:ilvl="0">
      <w:start w:val="1"/>
      <w:numFmt w:val="decimal"/>
      <w:suff w:val="nothing"/>
      <w:lvlText w:val="4.17.%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9.%1．"/>
      <w:lvlJc w:val="left"/>
      <w:pPr>
        <w:tabs>
          <w:tab w:val="left" w:pos="0"/>
        </w:tabs>
        <w:ind w:left="0" w:firstLine="0"/>
      </w:pPr>
      <w:rPr>
        <w:rFonts w:ascii="宋体" w:eastAsia="宋体" w:hAnsi="宋体" w:cs="宋体" w:hint="default"/>
      </w:rPr>
    </w:lvl>
    <w:lvl w:ilvl="2">
      <w:start w:val="1"/>
      <w:numFmt w:val="decimal"/>
      <w:suff w:val="nothing"/>
      <w:lvlText w:val="5.9.%1．"/>
      <w:lvlJc w:val="left"/>
      <w:pPr>
        <w:tabs>
          <w:tab w:val="left" w:pos="0"/>
        </w:tabs>
        <w:ind w:left="0" w:firstLine="0"/>
      </w:pPr>
      <w:rPr>
        <w:rFonts w:ascii="宋体" w:eastAsia="宋体" w:hAnsi="宋体" w:cs="宋体" w:hint="default"/>
      </w:rPr>
    </w:lvl>
    <w:lvl w:ilvl="3">
      <w:start w:val="1"/>
      <w:numFmt w:val="decimal"/>
      <w:suff w:val="nothing"/>
      <w:lvlText w:val="5.9.%1．"/>
      <w:lvlJc w:val="left"/>
      <w:pPr>
        <w:tabs>
          <w:tab w:val="left" w:pos="0"/>
        </w:tabs>
        <w:ind w:left="0" w:firstLine="0"/>
      </w:pPr>
      <w:rPr>
        <w:rFonts w:ascii="宋体" w:eastAsia="宋体" w:hAnsi="宋体" w:cs="宋体" w:hint="default"/>
      </w:rPr>
    </w:lvl>
    <w:lvl w:ilvl="4">
      <w:start w:val="1"/>
      <w:numFmt w:val="decimal"/>
      <w:suff w:val="nothing"/>
      <w:lvlText w:val="5.9.%1．"/>
      <w:lvlJc w:val="left"/>
      <w:pPr>
        <w:tabs>
          <w:tab w:val="left" w:pos="0"/>
        </w:tabs>
        <w:ind w:left="0" w:firstLine="0"/>
      </w:pPr>
      <w:rPr>
        <w:rFonts w:ascii="宋体" w:eastAsia="宋体" w:hAnsi="宋体" w:cs="宋体" w:hint="default"/>
      </w:rPr>
    </w:lvl>
    <w:lvl w:ilvl="5">
      <w:start w:val="1"/>
      <w:numFmt w:val="decimal"/>
      <w:suff w:val="nothing"/>
      <w:lvlText w:val="5.9.%1．"/>
      <w:lvlJc w:val="left"/>
      <w:pPr>
        <w:tabs>
          <w:tab w:val="left" w:pos="0"/>
        </w:tabs>
        <w:ind w:left="0" w:firstLine="0"/>
      </w:pPr>
      <w:rPr>
        <w:rFonts w:ascii="宋体" w:eastAsia="宋体" w:hAnsi="宋体" w:cs="宋体" w:hint="default"/>
      </w:rPr>
    </w:lvl>
    <w:lvl w:ilvl="6">
      <w:start w:val="1"/>
      <w:numFmt w:val="decimal"/>
      <w:suff w:val="nothing"/>
      <w:lvlText w:val="5.9.%1．"/>
      <w:lvlJc w:val="left"/>
      <w:pPr>
        <w:tabs>
          <w:tab w:val="left" w:pos="0"/>
        </w:tabs>
        <w:ind w:left="0" w:firstLine="0"/>
      </w:pPr>
      <w:rPr>
        <w:rFonts w:ascii="宋体" w:eastAsia="宋体" w:hAnsi="宋体" w:cs="宋体" w:hint="default"/>
      </w:rPr>
    </w:lvl>
    <w:lvl w:ilvl="7">
      <w:start w:val="1"/>
      <w:numFmt w:val="decimal"/>
      <w:suff w:val="nothing"/>
      <w:lvlText w:val="5.9.%1．"/>
      <w:lvlJc w:val="left"/>
      <w:pPr>
        <w:tabs>
          <w:tab w:val="left" w:pos="0"/>
        </w:tabs>
        <w:ind w:left="0" w:firstLine="0"/>
      </w:pPr>
      <w:rPr>
        <w:rFonts w:ascii="宋体" w:eastAsia="宋体" w:hAnsi="宋体" w:cs="宋体" w:hint="default"/>
      </w:rPr>
    </w:lvl>
    <w:lvl w:ilvl="8">
      <w:start w:val="1"/>
      <w:numFmt w:val="decimal"/>
      <w:suff w:val="nothing"/>
      <w:lvlText w:val="5.9.%1．"/>
      <w:lvlJc w:val="left"/>
      <w:pPr>
        <w:tabs>
          <w:tab w:val="left" w:pos="0"/>
        </w:tabs>
        <w:ind w:left="0" w:firstLine="0"/>
      </w:pPr>
      <w:rPr>
        <w:rFonts w:ascii="宋体" w:eastAsia="宋体" w:hAnsi="宋体" w:cs="宋体" w:hint="default"/>
      </w:rPr>
    </w:lvl>
  </w:abstractNum>
  <w:abstractNum w:abstractNumId="5">
    <w:nsid w:val="B2A13F65"/>
    <w:multiLevelType w:val="multilevel"/>
    <w:tmpl w:val="B2A13F65"/>
    <w:lvl w:ilvl="0">
      <w:start w:val="1"/>
      <w:numFmt w:val="decimal"/>
      <w:suff w:val="nothing"/>
      <w:lvlText w:val="4.4.%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6">
    <w:nsid w:val="B75363C1"/>
    <w:multiLevelType w:val="multilevel"/>
    <w:tmpl w:val="B75363C1"/>
    <w:lvl w:ilvl="0">
      <w:start w:val="1"/>
      <w:numFmt w:val="decimal"/>
      <w:suff w:val="nothing"/>
      <w:lvlText w:val="5.2.%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6.2.%1．"/>
      <w:lvlJc w:val="left"/>
      <w:pPr>
        <w:tabs>
          <w:tab w:val="left" w:pos="0"/>
        </w:tabs>
        <w:ind w:left="0" w:firstLine="0"/>
      </w:pPr>
      <w:rPr>
        <w:rFonts w:ascii="宋体" w:eastAsia="宋体" w:hAnsi="宋体" w:cs="宋体" w:hint="default"/>
      </w:rPr>
    </w:lvl>
    <w:lvl w:ilvl="2">
      <w:start w:val="1"/>
      <w:numFmt w:val="decimal"/>
      <w:suff w:val="nothing"/>
      <w:lvlText w:val="6.2.%1．"/>
      <w:lvlJc w:val="left"/>
      <w:pPr>
        <w:tabs>
          <w:tab w:val="left" w:pos="0"/>
        </w:tabs>
        <w:ind w:left="0" w:firstLine="0"/>
      </w:pPr>
      <w:rPr>
        <w:rFonts w:ascii="宋体" w:eastAsia="宋体" w:hAnsi="宋体" w:cs="宋体" w:hint="default"/>
      </w:rPr>
    </w:lvl>
    <w:lvl w:ilvl="3">
      <w:start w:val="1"/>
      <w:numFmt w:val="decimal"/>
      <w:suff w:val="nothing"/>
      <w:lvlText w:val="6.2.%1．"/>
      <w:lvlJc w:val="left"/>
      <w:pPr>
        <w:tabs>
          <w:tab w:val="left" w:pos="0"/>
        </w:tabs>
        <w:ind w:left="0" w:firstLine="0"/>
      </w:pPr>
      <w:rPr>
        <w:rFonts w:ascii="宋体" w:eastAsia="宋体" w:hAnsi="宋体" w:cs="宋体" w:hint="default"/>
      </w:rPr>
    </w:lvl>
    <w:lvl w:ilvl="4">
      <w:start w:val="1"/>
      <w:numFmt w:val="decimal"/>
      <w:suff w:val="nothing"/>
      <w:lvlText w:val="6.2.%1．"/>
      <w:lvlJc w:val="left"/>
      <w:pPr>
        <w:tabs>
          <w:tab w:val="left" w:pos="0"/>
        </w:tabs>
        <w:ind w:left="0" w:firstLine="0"/>
      </w:pPr>
      <w:rPr>
        <w:rFonts w:ascii="宋体" w:eastAsia="宋体" w:hAnsi="宋体" w:cs="宋体" w:hint="default"/>
      </w:rPr>
    </w:lvl>
    <w:lvl w:ilvl="5">
      <w:start w:val="1"/>
      <w:numFmt w:val="decimal"/>
      <w:suff w:val="nothing"/>
      <w:lvlText w:val="6.2.%1．"/>
      <w:lvlJc w:val="left"/>
      <w:pPr>
        <w:tabs>
          <w:tab w:val="left" w:pos="0"/>
        </w:tabs>
        <w:ind w:left="0" w:firstLine="0"/>
      </w:pPr>
      <w:rPr>
        <w:rFonts w:ascii="宋体" w:eastAsia="宋体" w:hAnsi="宋体" w:cs="宋体" w:hint="default"/>
      </w:rPr>
    </w:lvl>
    <w:lvl w:ilvl="6">
      <w:start w:val="1"/>
      <w:numFmt w:val="decimal"/>
      <w:suff w:val="nothing"/>
      <w:lvlText w:val="6.2.%1．"/>
      <w:lvlJc w:val="left"/>
      <w:pPr>
        <w:tabs>
          <w:tab w:val="left" w:pos="0"/>
        </w:tabs>
        <w:ind w:left="0" w:firstLine="0"/>
      </w:pPr>
      <w:rPr>
        <w:rFonts w:ascii="宋体" w:eastAsia="宋体" w:hAnsi="宋体" w:cs="宋体" w:hint="default"/>
      </w:rPr>
    </w:lvl>
    <w:lvl w:ilvl="7">
      <w:start w:val="1"/>
      <w:numFmt w:val="decimal"/>
      <w:suff w:val="nothing"/>
      <w:lvlText w:val="6.2.%1．"/>
      <w:lvlJc w:val="left"/>
      <w:pPr>
        <w:tabs>
          <w:tab w:val="left" w:pos="0"/>
        </w:tabs>
        <w:ind w:left="0" w:firstLine="0"/>
      </w:pPr>
      <w:rPr>
        <w:rFonts w:ascii="宋体" w:eastAsia="宋体" w:hAnsi="宋体" w:cs="宋体" w:hint="default"/>
      </w:rPr>
    </w:lvl>
    <w:lvl w:ilvl="8">
      <w:start w:val="1"/>
      <w:numFmt w:val="decimal"/>
      <w:suff w:val="nothing"/>
      <w:lvlText w:val="6.2.%1．"/>
      <w:lvlJc w:val="left"/>
      <w:pPr>
        <w:tabs>
          <w:tab w:val="left" w:pos="0"/>
        </w:tabs>
        <w:ind w:left="0" w:firstLine="0"/>
      </w:pPr>
      <w:rPr>
        <w:rFonts w:ascii="宋体" w:eastAsia="宋体" w:hAnsi="宋体" w:cs="宋体" w:hint="default"/>
      </w:rPr>
    </w:lvl>
  </w:abstractNum>
  <w:abstractNum w:abstractNumId="7">
    <w:nsid w:val="BD425B42"/>
    <w:multiLevelType w:val="multilevel"/>
    <w:tmpl w:val="BD425B42"/>
    <w:lvl w:ilvl="0">
      <w:start w:val="1"/>
      <w:numFmt w:val="decimal"/>
      <w:suff w:val="nothing"/>
      <w:lvlText w:val="4.2.%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8">
    <w:nsid w:val="C6A4474A"/>
    <w:multiLevelType w:val="singleLevel"/>
    <w:tmpl w:val="C6A4474A"/>
    <w:lvl w:ilvl="0">
      <w:start w:val="1"/>
      <w:numFmt w:val="decimal"/>
      <w:suff w:val="space"/>
      <w:lvlText w:val="%1)"/>
      <w:lvlJc w:val="left"/>
    </w:lvl>
  </w:abstractNum>
  <w:abstractNum w:abstractNumId="9">
    <w:nsid w:val="CDFAA985"/>
    <w:multiLevelType w:val="multilevel"/>
    <w:tmpl w:val="CDFAA985"/>
    <w:lvl w:ilvl="0">
      <w:start w:val="1"/>
      <w:numFmt w:val="decimal"/>
      <w:suff w:val="nothing"/>
      <w:lvlText w:val="4.16.%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6.%1．"/>
      <w:lvlJc w:val="left"/>
      <w:pPr>
        <w:tabs>
          <w:tab w:val="left" w:pos="0"/>
        </w:tabs>
        <w:ind w:left="0" w:firstLine="0"/>
      </w:pPr>
      <w:rPr>
        <w:rFonts w:ascii="宋体" w:eastAsia="宋体" w:hAnsi="宋体" w:cs="宋体" w:hint="default"/>
      </w:rPr>
    </w:lvl>
    <w:lvl w:ilvl="2">
      <w:start w:val="1"/>
      <w:numFmt w:val="decimal"/>
      <w:suff w:val="nothing"/>
      <w:lvlText w:val="5.16.%1．"/>
      <w:lvlJc w:val="left"/>
      <w:pPr>
        <w:tabs>
          <w:tab w:val="left" w:pos="0"/>
        </w:tabs>
        <w:ind w:left="0" w:firstLine="0"/>
      </w:pPr>
      <w:rPr>
        <w:rFonts w:ascii="宋体" w:eastAsia="宋体" w:hAnsi="宋体" w:cs="宋体" w:hint="default"/>
      </w:rPr>
    </w:lvl>
    <w:lvl w:ilvl="3">
      <w:start w:val="1"/>
      <w:numFmt w:val="decimal"/>
      <w:suff w:val="nothing"/>
      <w:lvlText w:val="5.16.%1．"/>
      <w:lvlJc w:val="left"/>
      <w:pPr>
        <w:tabs>
          <w:tab w:val="left" w:pos="0"/>
        </w:tabs>
        <w:ind w:left="0" w:firstLine="0"/>
      </w:pPr>
      <w:rPr>
        <w:rFonts w:ascii="宋体" w:eastAsia="宋体" w:hAnsi="宋体" w:cs="宋体" w:hint="default"/>
      </w:rPr>
    </w:lvl>
    <w:lvl w:ilvl="4">
      <w:start w:val="1"/>
      <w:numFmt w:val="decimal"/>
      <w:suff w:val="nothing"/>
      <w:lvlText w:val="5.16.%1．"/>
      <w:lvlJc w:val="left"/>
      <w:pPr>
        <w:tabs>
          <w:tab w:val="left" w:pos="0"/>
        </w:tabs>
        <w:ind w:left="0" w:firstLine="0"/>
      </w:pPr>
      <w:rPr>
        <w:rFonts w:ascii="宋体" w:eastAsia="宋体" w:hAnsi="宋体" w:cs="宋体" w:hint="default"/>
      </w:rPr>
    </w:lvl>
    <w:lvl w:ilvl="5">
      <w:start w:val="1"/>
      <w:numFmt w:val="decimal"/>
      <w:suff w:val="nothing"/>
      <w:lvlText w:val="5.16.%1．"/>
      <w:lvlJc w:val="left"/>
      <w:pPr>
        <w:tabs>
          <w:tab w:val="left" w:pos="0"/>
        </w:tabs>
        <w:ind w:left="0" w:firstLine="0"/>
      </w:pPr>
      <w:rPr>
        <w:rFonts w:ascii="宋体" w:eastAsia="宋体" w:hAnsi="宋体" w:cs="宋体" w:hint="default"/>
      </w:rPr>
    </w:lvl>
    <w:lvl w:ilvl="6">
      <w:start w:val="1"/>
      <w:numFmt w:val="decimal"/>
      <w:suff w:val="nothing"/>
      <w:lvlText w:val="5.16.%1．"/>
      <w:lvlJc w:val="left"/>
      <w:pPr>
        <w:tabs>
          <w:tab w:val="left" w:pos="0"/>
        </w:tabs>
        <w:ind w:left="0" w:firstLine="0"/>
      </w:pPr>
      <w:rPr>
        <w:rFonts w:ascii="宋体" w:eastAsia="宋体" w:hAnsi="宋体" w:cs="宋体" w:hint="default"/>
      </w:rPr>
    </w:lvl>
    <w:lvl w:ilvl="7">
      <w:start w:val="1"/>
      <w:numFmt w:val="decimal"/>
      <w:suff w:val="nothing"/>
      <w:lvlText w:val="5.16.%1．"/>
      <w:lvlJc w:val="left"/>
      <w:pPr>
        <w:tabs>
          <w:tab w:val="left" w:pos="0"/>
        </w:tabs>
        <w:ind w:left="0" w:firstLine="0"/>
      </w:pPr>
      <w:rPr>
        <w:rFonts w:ascii="宋体" w:eastAsia="宋体" w:hAnsi="宋体" w:cs="宋体" w:hint="default"/>
      </w:rPr>
    </w:lvl>
    <w:lvl w:ilvl="8">
      <w:start w:val="1"/>
      <w:numFmt w:val="decimal"/>
      <w:suff w:val="nothing"/>
      <w:lvlText w:val="5.16.%1．"/>
      <w:lvlJc w:val="left"/>
      <w:pPr>
        <w:tabs>
          <w:tab w:val="left" w:pos="0"/>
        </w:tabs>
        <w:ind w:left="0" w:firstLine="0"/>
      </w:pPr>
      <w:rPr>
        <w:rFonts w:ascii="宋体" w:eastAsia="宋体" w:hAnsi="宋体" w:cs="宋体" w:hint="default"/>
      </w:rPr>
    </w:lvl>
  </w:abstractNum>
  <w:abstractNum w:abstractNumId="10">
    <w:nsid w:val="DD28A712"/>
    <w:multiLevelType w:val="multilevel"/>
    <w:tmpl w:val="DD28A712"/>
    <w:lvl w:ilvl="0">
      <w:start w:val="1"/>
      <w:numFmt w:val="decimal"/>
      <w:suff w:val="nothing"/>
      <w:lvlText w:val="4.8.%1 "/>
      <w:lvlJc w:val="left"/>
      <w:pPr>
        <w:tabs>
          <w:tab w:val="left" w:pos="0"/>
        </w:tabs>
        <w:ind w:left="0" w:firstLine="0"/>
      </w:pPr>
      <w:rPr>
        <w:rFonts w:ascii="Times New Roman" w:eastAsia="宋体" w:hAnsi="Times New Roman" w:cs="Times New Roman" w:hint="default"/>
        <w:b/>
        <w:bCs/>
        <w:spacing w:val="23"/>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11">
    <w:nsid w:val="E16CA22C"/>
    <w:multiLevelType w:val="multilevel"/>
    <w:tmpl w:val="E16CA22C"/>
    <w:lvl w:ilvl="0">
      <w:start w:val="1"/>
      <w:numFmt w:val="decimal"/>
      <w:suff w:val="nothing"/>
      <w:lvlText w:val="4.10.%1 "/>
      <w:lvlJc w:val="left"/>
      <w:pPr>
        <w:tabs>
          <w:tab w:val="left" w:pos="0"/>
        </w:tabs>
        <w:ind w:left="0" w:firstLine="0"/>
      </w:pPr>
      <w:rPr>
        <w:rFonts w:ascii="Times New Roman" w:eastAsia="宋体" w:hAnsi="Times New Roman" w:cs="Times New Roman" w:hint="default"/>
        <w:b/>
        <w:bCs/>
        <w:spacing w:val="23"/>
      </w:rPr>
    </w:lvl>
    <w:lvl w:ilvl="1">
      <w:start w:val="1"/>
      <w:numFmt w:val="decimal"/>
      <w:suff w:val="nothing"/>
      <w:lvlText w:val="5.7.%1．"/>
      <w:lvlJc w:val="left"/>
      <w:pPr>
        <w:tabs>
          <w:tab w:val="left" w:pos="0"/>
        </w:tabs>
        <w:ind w:left="0" w:firstLine="0"/>
      </w:pPr>
      <w:rPr>
        <w:rFonts w:ascii="宋体" w:eastAsia="宋体" w:hAnsi="宋体" w:cs="宋体" w:hint="default"/>
      </w:rPr>
    </w:lvl>
    <w:lvl w:ilvl="2">
      <w:start w:val="1"/>
      <w:numFmt w:val="decimal"/>
      <w:suff w:val="nothing"/>
      <w:lvlText w:val="5.7.%1．"/>
      <w:lvlJc w:val="left"/>
      <w:pPr>
        <w:tabs>
          <w:tab w:val="left" w:pos="0"/>
        </w:tabs>
        <w:ind w:left="0" w:firstLine="0"/>
      </w:pPr>
      <w:rPr>
        <w:rFonts w:ascii="宋体" w:eastAsia="宋体" w:hAnsi="宋体" w:cs="宋体" w:hint="default"/>
      </w:rPr>
    </w:lvl>
    <w:lvl w:ilvl="3">
      <w:start w:val="1"/>
      <w:numFmt w:val="decimal"/>
      <w:suff w:val="nothing"/>
      <w:lvlText w:val="5.7.%1．"/>
      <w:lvlJc w:val="left"/>
      <w:pPr>
        <w:tabs>
          <w:tab w:val="left" w:pos="0"/>
        </w:tabs>
        <w:ind w:left="0" w:firstLine="0"/>
      </w:pPr>
      <w:rPr>
        <w:rFonts w:ascii="宋体" w:eastAsia="宋体" w:hAnsi="宋体" w:cs="宋体" w:hint="default"/>
      </w:rPr>
    </w:lvl>
    <w:lvl w:ilvl="4">
      <w:start w:val="1"/>
      <w:numFmt w:val="decimal"/>
      <w:suff w:val="nothing"/>
      <w:lvlText w:val="5.7.%1．"/>
      <w:lvlJc w:val="left"/>
      <w:pPr>
        <w:tabs>
          <w:tab w:val="left" w:pos="0"/>
        </w:tabs>
        <w:ind w:left="0" w:firstLine="0"/>
      </w:pPr>
      <w:rPr>
        <w:rFonts w:ascii="宋体" w:eastAsia="宋体" w:hAnsi="宋体" w:cs="宋体" w:hint="default"/>
      </w:rPr>
    </w:lvl>
    <w:lvl w:ilvl="5">
      <w:start w:val="1"/>
      <w:numFmt w:val="decimal"/>
      <w:suff w:val="nothing"/>
      <w:lvlText w:val="5.7.%1．"/>
      <w:lvlJc w:val="left"/>
      <w:pPr>
        <w:tabs>
          <w:tab w:val="left" w:pos="0"/>
        </w:tabs>
        <w:ind w:left="0" w:firstLine="0"/>
      </w:pPr>
      <w:rPr>
        <w:rFonts w:ascii="宋体" w:eastAsia="宋体" w:hAnsi="宋体" w:cs="宋体" w:hint="default"/>
      </w:rPr>
    </w:lvl>
    <w:lvl w:ilvl="6">
      <w:start w:val="1"/>
      <w:numFmt w:val="decimal"/>
      <w:suff w:val="nothing"/>
      <w:lvlText w:val="5.7.%1．"/>
      <w:lvlJc w:val="left"/>
      <w:pPr>
        <w:tabs>
          <w:tab w:val="left" w:pos="0"/>
        </w:tabs>
        <w:ind w:left="0" w:firstLine="0"/>
      </w:pPr>
      <w:rPr>
        <w:rFonts w:ascii="宋体" w:eastAsia="宋体" w:hAnsi="宋体" w:cs="宋体" w:hint="default"/>
      </w:rPr>
    </w:lvl>
    <w:lvl w:ilvl="7">
      <w:start w:val="1"/>
      <w:numFmt w:val="decimal"/>
      <w:suff w:val="nothing"/>
      <w:lvlText w:val="5.7.%1．"/>
      <w:lvlJc w:val="left"/>
      <w:pPr>
        <w:tabs>
          <w:tab w:val="left" w:pos="0"/>
        </w:tabs>
        <w:ind w:left="0" w:firstLine="0"/>
      </w:pPr>
      <w:rPr>
        <w:rFonts w:ascii="宋体" w:eastAsia="宋体" w:hAnsi="宋体" w:cs="宋体" w:hint="default"/>
      </w:rPr>
    </w:lvl>
    <w:lvl w:ilvl="8">
      <w:start w:val="1"/>
      <w:numFmt w:val="decimal"/>
      <w:suff w:val="nothing"/>
      <w:lvlText w:val="5.7.%1．"/>
      <w:lvlJc w:val="left"/>
      <w:pPr>
        <w:tabs>
          <w:tab w:val="left" w:pos="0"/>
        </w:tabs>
        <w:ind w:left="0" w:firstLine="0"/>
      </w:pPr>
      <w:rPr>
        <w:rFonts w:ascii="宋体" w:eastAsia="宋体" w:hAnsi="宋体" w:cs="宋体" w:hint="default"/>
      </w:rPr>
    </w:lvl>
  </w:abstractNum>
  <w:abstractNum w:abstractNumId="12">
    <w:nsid w:val="FBBCBC65"/>
    <w:multiLevelType w:val="multilevel"/>
    <w:tmpl w:val="FBBCBC65"/>
    <w:lvl w:ilvl="0">
      <w:start w:val="1"/>
      <w:numFmt w:val="decimal"/>
      <w:suff w:val="nothing"/>
      <w:lvlText w:val="2.1.%1 "/>
      <w:lvlJc w:val="left"/>
      <w:pPr>
        <w:tabs>
          <w:tab w:val="left" w:pos="0"/>
        </w:tabs>
        <w:ind w:left="0" w:firstLine="0"/>
      </w:pPr>
      <w:rPr>
        <w:rFonts w:ascii="Times New Roman" w:eastAsia="宋体" w:hAnsi="Times New Roman" w:cs="Times New Roman" w:hint="default"/>
        <w:b/>
        <w:spacing w:val="23"/>
        <w:sz w:val="20"/>
        <w:szCs w:val="20"/>
      </w:rPr>
    </w:lvl>
    <w:lvl w:ilvl="1">
      <w:start w:val="1"/>
      <w:numFmt w:val="decimal"/>
      <w:suff w:val="nothing"/>
      <w:lvlText w:val="4.1.%1．"/>
      <w:lvlJc w:val="left"/>
      <w:pPr>
        <w:tabs>
          <w:tab w:val="left" w:pos="0"/>
        </w:tabs>
        <w:ind w:left="0" w:firstLine="0"/>
      </w:pPr>
      <w:rPr>
        <w:rFonts w:ascii="宋体" w:eastAsia="宋体" w:hAnsi="宋体" w:cs="宋体" w:hint="default"/>
      </w:rPr>
    </w:lvl>
    <w:lvl w:ilvl="2">
      <w:start w:val="1"/>
      <w:numFmt w:val="decimal"/>
      <w:suff w:val="nothing"/>
      <w:lvlText w:val="4.1.%1．"/>
      <w:lvlJc w:val="left"/>
      <w:pPr>
        <w:tabs>
          <w:tab w:val="left" w:pos="0"/>
        </w:tabs>
        <w:ind w:left="0" w:firstLine="0"/>
      </w:pPr>
      <w:rPr>
        <w:rFonts w:ascii="宋体" w:eastAsia="宋体" w:hAnsi="宋体" w:cs="宋体" w:hint="default"/>
      </w:rPr>
    </w:lvl>
    <w:lvl w:ilvl="3">
      <w:start w:val="1"/>
      <w:numFmt w:val="decimal"/>
      <w:suff w:val="nothing"/>
      <w:lvlText w:val="4.1.%1．"/>
      <w:lvlJc w:val="left"/>
      <w:pPr>
        <w:tabs>
          <w:tab w:val="left" w:pos="0"/>
        </w:tabs>
        <w:ind w:left="0" w:firstLine="0"/>
      </w:pPr>
      <w:rPr>
        <w:rFonts w:ascii="宋体" w:eastAsia="宋体" w:hAnsi="宋体" w:cs="宋体" w:hint="default"/>
      </w:rPr>
    </w:lvl>
    <w:lvl w:ilvl="4">
      <w:start w:val="1"/>
      <w:numFmt w:val="decimal"/>
      <w:suff w:val="nothing"/>
      <w:lvlText w:val="4.1.%1．"/>
      <w:lvlJc w:val="left"/>
      <w:pPr>
        <w:tabs>
          <w:tab w:val="left" w:pos="0"/>
        </w:tabs>
        <w:ind w:left="0" w:firstLine="0"/>
      </w:pPr>
      <w:rPr>
        <w:rFonts w:ascii="宋体" w:eastAsia="宋体" w:hAnsi="宋体" w:cs="宋体" w:hint="default"/>
      </w:rPr>
    </w:lvl>
    <w:lvl w:ilvl="5">
      <w:start w:val="1"/>
      <w:numFmt w:val="decimal"/>
      <w:suff w:val="nothing"/>
      <w:lvlText w:val="4.1.%1．"/>
      <w:lvlJc w:val="left"/>
      <w:pPr>
        <w:tabs>
          <w:tab w:val="left" w:pos="0"/>
        </w:tabs>
        <w:ind w:left="0" w:firstLine="0"/>
      </w:pPr>
      <w:rPr>
        <w:rFonts w:ascii="宋体" w:eastAsia="宋体" w:hAnsi="宋体" w:cs="宋体" w:hint="default"/>
      </w:rPr>
    </w:lvl>
    <w:lvl w:ilvl="6">
      <w:start w:val="1"/>
      <w:numFmt w:val="decimal"/>
      <w:suff w:val="nothing"/>
      <w:lvlText w:val="4.1.%1．"/>
      <w:lvlJc w:val="left"/>
      <w:pPr>
        <w:tabs>
          <w:tab w:val="left" w:pos="0"/>
        </w:tabs>
        <w:ind w:left="0" w:firstLine="0"/>
      </w:pPr>
      <w:rPr>
        <w:rFonts w:ascii="宋体" w:eastAsia="宋体" w:hAnsi="宋体" w:cs="宋体" w:hint="default"/>
      </w:rPr>
    </w:lvl>
    <w:lvl w:ilvl="7">
      <w:start w:val="1"/>
      <w:numFmt w:val="decimal"/>
      <w:suff w:val="nothing"/>
      <w:lvlText w:val="4.1.%1．"/>
      <w:lvlJc w:val="left"/>
      <w:pPr>
        <w:tabs>
          <w:tab w:val="left" w:pos="0"/>
        </w:tabs>
        <w:ind w:left="0" w:firstLine="0"/>
      </w:pPr>
      <w:rPr>
        <w:rFonts w:ascii="宋体" w:eastAsia="宋体" w:hAnsi="宋体" w:cs="宋体" w:hint="default"/>
      </w:rPr>
    </w:lvl>
    <w:lvl w:ilvl="8">
      <w:start w:val="1"/>
      <w:numFmt w:val="decimal"/>
      <w:suff w:val="nothing"/>
      <w:lvlText w:val="4.1.%1．"/>
      <w:lvlJc w:val="left"/>
      <w:pPr>
        <w:tabs>
          <w:tab w:val="left" w:pos="0"/>
        </w:tabs>
        <w:ind w:left="0" w:firstLine="0"/>
      </w:pPr>
      <w:rPr>
        <w:rFonts w:ascii="宋体" w:eastAsia="宋体" w:hAnsi="宋体" w:cs="宋体" w:hint="default"/>
      </w:rPr>
    </w:lvl>
  </w:abstractNum>
  <w:abstractNum w:abstractNumId="13">
    <w:nsid w:val="09870D9C"/>
    <w:multiLevelType w:val="multilevel"/>
    <w:tmpl w:val="09870D9C"/>
    <w:lvl w:ilvl="0">
      <w:start w:val="1"/>
      <w:numFmt w:val="decimal"/>
      <w:suff w:val="nothing"/>
      <w:lvlText w:val="4.7.%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1.%1．"/>
      <w:lvlJc w:val="left"/>
      <w:pPr>
        <w:tabs>
          <w:tab w:val="left" w:pos="0"/>
        </w:tabs>
        <w:ind w:left="0" w:firstLine="0"/>
      </w:pPr>
      <w:rPr>
        <w:rFonts w:ascii="宋体" w:eastAsia="宋体" w:hAnsi="宋体" w:cs="宋体" w:hint="default"/>
      </w:rPr>
    </w:lvl>
    <w:lvl w:ilvl="2">
      <w:start w:val="1"/>
      <w:numFmt w:val="decimal"/>
      <w:suff w:val="nothing"/>
      <w:lvlText w:val="5.11.%1．"/>
      <w:lvlJc w:val="left"/>
      <w:pPr>
        <w:tabs>
          <w:tab w:val="left" w:pos="0"/>
        </w:tabs>
        <w:ind w:left="0" w:firstLine="0"/>
      </w:pPr>
      <w:rPr>
        <w:rFonts w:ascii="宋体" w:eastAsia="宋体" w:hAnsi="宋体" w:cs="宋体" w:hint="default"/>
      </w:rPr>
    </w:lvl>
    <w:lvl w:ilvl="3">
      <w:start w:val="1"/>
      <w:numFmt w:val="decimal"/>
      <w:suff w:val="nothing"/>
      <w:lvlText w:val="5.11.%1．"/>
      <w:lvlJc w:val="left"/>
      <w:pPr>
        <w:tabs>
          <w:tab w:val="left" w:pos="0"/>
        </w:tabs>
        <w:ind w:left="0" w:firstLine="0"/>
      </w:pPr>
      <w:rPr>
        <w:rFonts w:ascii="宋体" w:eastAsia="宋体" w:hAnsi="宋体" w:cs="宋体" w:hint="default"/>
      </w:rPr>
    </w:lvl>
    <w:lvl w:ilvl="4">
      <w:start w:val="1"/>
      <w:numFmt w:val="decimal"/>
      <w:suff w:val="nothing"/>
      <w:lvlText w:val="5.11.%1．"/>
      <w:lvlJc w:val="left"/>
      <w:pPr>
        <w:tabs>
          <w:tab w:val="left" w:pos="0"/>
        </w:tabs>
        <w:ind w:left="0" w:firstLine="0"/>
      </w:pPr>
      <w:rPr>
        <w:rFonts w:ascii="宋体" w:eastAsia="宋体" w:hAnsi="宋体" w:cs="宋体" w:hint="default"/>
      </w:rPr>
    </w:lvl>
    <w:lvl w:ilvl="5">
      <w:start w:val="1"/>
      <w:numFmt w:val="decimal"/>
      <w:suff w:val="nothing"/>
      <w:lvlText w:val="5.11.%1．"/>
      <w:lvlJc w:val="left"/>
      <w:pPr>
        <w:tabs>
          <w:tab w:val="left" w:pos="0"/>
        </w:tabs>
        <w:ind w:left="0" w:firstLine="0"/>
      </w:pPr>
      <w:rPr>
        <w:rFonts w:ascii="宋体" w:eastAsia="宋体" w:hAnsi="宋体" w:cs="宋体" w:hint="default"/>
      </w:rPr>
    </w:lvl>
    <w:lvl w:ilvl="6">
      <w:start w:val="1"/>
      <w:numFmt w:val="decimal"/>
      <w:suff w:val="nothing"/>
      <w:lvlText w:val="5.11.%1．"/>
      <w:lvlJc w:val="left"/>
      <w:pPr>
        <w:tabs>
          <w:tab w:val="left" w:pos="0"/>
        </w:tabs>
        <w:ind w:left="0" w:firstLine="0"/>
      </w:pPr>
      <w:rPr>
        <w:rFonts w:ascii="宋体" w:eastAsia="宋体" w:hAnsi="宋体" w:cs="宋体" w:hint="default"/>
      </w:rPr>
    </w:lvl>
    <w:lvl w:ilvl="7">
      <w:start w:val="1"/>
      <w:numFmt w:val="decimal"/>
      <w:suff w:val="nothing"/>
      <w:lvlText w:val="5.11.%1．"/>
      <w:lvlJc w:val="left"/>
      <w:pPr>
        <w:tabs>
          <w:tab w:val="left" w:pos="0"/>
        </w:tabs>
        <w:ind w:left="0" w:firstLine="0"/>
      </w:pPr>
      <w:rPr>
        <w:rFonts w:ascii="宋体" w:eastAsia="宋体" w:hAnsi="宋体" w:cs="宋体" w:hint="default"/>
      </w:rPr>
    </w:lvl>
    <w:lvl w:ilvl="8">
      <w:start w:val="1"/>
      <w:numFmt w:val="decimal"/>
      <w:suff w:val="nothing"/>
      <w:lvlText w:val="5.11.%1．"/>
      <w:lvlJc w:val="left"/>
      <w:pPr>
        <w:tabs>
          <w:tab w:val="left" w:pos="0"/>
        </w:tabs>
        <w:ind w:left="0" w:firstLine="0"/>
      </w:pPr>
      <w:rPr>
        <w:rFonts w:ascii="宋体" w:eastAsia="宋体" w:hAnsi="宋体" w:cs="宋体" w:hint="default"/>
      </w:rPr>
    </w:lvl>
  </w:abstractNum>
  <w:abstractNum w:abstractNumId="14">
    <w:nsid w:val="4822177B"/>
    <w:multiLevelType w:val="multilevel"/>
    <w:tmpl w:val="4822177B"/>
    <w:lvl w:ilvl="0">
      <w:start w:val="1"/>
      <w:numFmt w:val="decimal"/>
      <w:suff w:val="nothing"/>
      <w:lvlText w:val="3.2.%1 "/>
      <w:lvlJc w:val="left"/>
      <w:pPr>
        <w:tabs>
          <w:tab w:val="left" w:pos="0"/>
        </w:tabs>
        <w:ind w:left="0" w:firstLine="0"/>
      </w:pPr>
      <w:rPr>
        <w:rFonts w:ascii="Times New Roman" w:eastAsia="宋体" w:hAnsi="Times New Roman" w:cs="Times New Roman" w:hint="default"/>
        <w:b/>
        <w:bCs/>
        <w:spacing w:val="20"/>
        <w:sz w:val="21"/>
        <w:szCs w:val="21"/>
      </w:rPr>
    </w:lvl>
    <w:lvl w:ilvl="1">
      <w:start w:val="1"/>
      <w:numFmt w:val="decimal"/>
      <w:suff w:val="nothing"/>
      <w:lvlText w:val="4.1.%1．"/>
      <w:lvlJc w:val="left"/>
      <w:pPr>
        <w:tabs>
          <w:tab w:val="left" w:pos="0"/>
        </w:tabs>
        <w:ind w:left="0" w:firstLine="0"/>
      </w:pPr>
      <w:rPr>
        <w:rFonts w:ascii="宋体" w:eastAsia="宋体" w:hAnsi="宋体" w:cs="宋体" w:hint="default"/>
      </w:rPr>
    </w:lvl>
    <w:lvl w:ilvl="2">
      <w:start w:val="1"/>
      <w:numFmt w:val="decimal"/>
      <w:suff w:val="nothing"/>
      <w:lvlText w:val="4.1.%1．"/>
      <w:lvlJc w:val="left"/>
      <w:pPr>
        <w:tabs>
          <w:tab w:val="left" w:pos="0"/>
        </w:tabs>
        <w:ind w:left="0" w:firstLine="0"/>
      </w:pPr>
      <w:rPr>
        <w:rFonts w:ascii="宋体" w:eastAsia="宋体" w:hAnsi="宋体" w:cs="宋体" w:hint="default"/>
      </w:rPr>
    </w:lvl>
    <w:lvl w:ilvl="3">
      <w:start w:val="1"/>
      <w:numFmt w:val="decimal"/>
      <w:suff w:val="nothing"/>
      <w:lvlText w:val="4.1.%1．"/>
      <w:lvlJc w:val="left"/>
      <w:pPr>
        <w:tabs>
          <w:tab w:val="left" w:pos="0"/>
        </w:tabs>
        <w:ind w:left="0" w:firstLine="0"/>
      </w:pPr>
      <w:rPr>
        <w:rFonts w:ascii="宋体" w:eastAsia="宋体" w:hAnsi="宋体" w:cs="宋体" w:hint="default"/>
      </w:rPr>
    </w:lvl>
    <w:lvl w:ilvl="4">
      <w:start w:val="1"/>
      <w:numFmt w:val="decimal"/>
      <w:suff w:val="nothing"/>
      <w:lvlText w:val="4.1.%1．"/>
      <w:lvlJc w:val="left"/>
      <w:pPr>
        <w:tabs>
          <w:tab w:val="left" w:pos="0"/>
        </w:tabs>
        <w:ind w:left="0" w:firstLine="0"/>
      </w:pPr>
      <w:rPr>
        <w:rFonts w:ascii="宋体" w:eastAsia="宋体" w:hAnsi="宋体" w:cs="宋体" w:hint="default"/>
      </w:rPr>
    </w:lvl>
    <w:lvl w:ilvl="5">
      <w:start w:val="1"/>
      <w:numFmt w:val="decimal"/>
      <w:suff w:val="nothing"/>
      <w:lvlText w:val="4.1.%1．"/>
      <w:lvlJc w:val="left"/>
      <w:pPr>
        <w:tabs>
          <w:tab w:val="left" w:pos="0"/>
        </w:tabs>
        <w:ind w:left="0" w:firstLine="0"/>
      </w:pPr>
      <w:rPr>
        <w:rFonts w:ascii="宋体" w:eastAsia="宋体" w:hAnsi="宋体" w:cs="宋体" w:hint="default"/>
      </w:rPr>
    </w:lvl>
    <w:lvl w:ilvl="6">
      <w:start w:val="1"/>
      <w:numFmt w:val="decimal"/>
      <w:suff w:val="nothing"/>
      <w:lvlText w:val="4.1.%1．"/>
      <w:lvlJc w:val="left"/>
      <w:pPr>
        <w:tabs>
          <w:tab w:val="left" w:pos="0"/>
        </w:tabs>
        <w:ind w:left="0" w:firstLine="0"/>
      </w:pPr>
      <w:rPr>
        <w:rFonts w:ascii="宋体" w:eastAsia="宋体" w:hAnsi="宋体" w:cs="宋体" w:hint="default"/>
      </w:rPr>
    </w:lvl>
    <w:lvl w:ilvl="7">
      <w:start w:val="1"/>
      <w:numFmt w:val="decimal"/>
      <w:suff w:val="nothing"/>
      <w:lvlText w:val="4.1.%1．"/>
      <w:lvlJc w:val="left"/>
      <w:pPr>
        <w:tabs>
          <w:tab w:val="left" w:pos="0"/>
        </w:tabs>
        <w:ind w:left="0" w:firstLine="0"/>
      </w:pPr>
      <w:rPr>
        <w:rFonts w:ascii="宋体" w:eastAsia="宋体" w:hAnsi="宋体" w:cs="宋体" w:hint="default"/>
      </w:rPr>
    </w:lvl>
    <w:lvl w:ilvl="8">
      <w:start w:val="1"/>
      <w:numFmt w:val="decimal"/>
      <w:suff w:val="nothing"/>
      <w:lvlText w:val="4.1.%1．"/>
      <w:lvlJc w:val="left"/>
      <w:pPr>
        <w:tabs>
          <w:tab w:val="left" w:pos="0"/>
        </w:tabs>
        <w:ind w:left="0" w:firstLine="0"/>
      </w:pPr>
      <w:rPr>
        <w:rFonts w:ascii="宋体" w:eastAsia="宋体" w:hAnsi="宋体" w:cs="宋体" w:hint="default"/>
      </w:rPr>
    </w:lvl>
  </w:abstractNum>
  <w:abstractNum w:abstractNumId="15">
    <w:nsid w:val="4E374102"/>
    <w:multiLevelType w:val="multilevel"/>
    <w:tmpl w:val="4E374102"/>
    <w:lvl w:ilvl="0">
      <w:start w:val="1"/>
      <w:numFmt w:val="decimal"/>
      <w:suff w:val="nothing"/>
      <w:lvlText w:val="3.1.%1 "/>
      <w:lvlJc w:val="left"/>
      <w:pPr>
        <w:tabs>
          <w:tab w:val="left" w:pos="0"/>
        </w:tabs>
        <w:ind w:left="0" w:firstLine="0"/>
      </w:pPr>
      <w:rPr>
        <w:rFonts w:ascii="Times New Roman" w:eastAsia="宋体" w:hAnsi="Times New Roman" w:cs="宋体" w:hint="default"/>
        <w:b/>
        <w:spacing w:val="20"/>
        <w:sz w:val="20"/>
        <w:szCs w:val="20"/>
      </w:rPr>
    </w:lvl>
    <w:lvl w:ilvl="1">
      <w:start w:val="1"/>
      <w:numFmt w:val="decimal"/>
      <w:suff w:val="nothing"/>
      <w:lvlText w:val="4.1.%1．"/>
      <w:lvlJc w:val="left"/>
      <w:pPr>
        <w:tabs>
          <w:tab w:val="left" w:pos="0"/>
        </w:tabs>
        <w:ind w:left="0" w:firstLine="0"/>
      </w:pPr>
      <w:rPr>
        <w:rFonts w:ascii="宋体" w:eastAsia="宋体" w:hAnsi="宋体" w:cs="宋体" w:hint="default"/>
      </w:rPr>
    </w:lvl>
    <w:lvl w:ilvl="2">
      <w:start w:val="1"/>
      <w:numFmt w:val="decimal"/>
      <w:suff w:val="nothing"/>
      <w:lvlText w:val="4.1.%1．"/>
      <w:lvlJc w:val="left"/>
      <w:pPr>
        <w:tabs>
          <w:tab w:val="left" w:pos="0"/>
        </w:tabs>
        <w:ind w:left="0" w:firstLine="0"/>
      </w:pPr>
      <w:rPr>
        <w:rFonts w:ascii="宋体" w:eastAsia="宋体" w:hAnsi="宋体" w:cs="宋体" w:hint="default"/>
      </w:rPr>
    </w:lvl>
    <w:lvl w:ilvl="3">
      <w:start w:val="1"/>
      <w:numFmt w:val="decimal"/>
      <w:suff w:val="nothing"/>
      <w:lvlText w:val="4.1.%1．"/>
      <w:lvlJc w:val="left"/>
      <w:pPr>
        <w:tabs>
          <w:tab w:val="left" w:pos="0"/>
        </w:tabs>
        <w:ind w:left="0" w:firstLine="0"/>
      </w:pPr>
      <w:rPr>
        <w:rFonts w:ascii="宋体" w:eastAsia="宋体" w:hAnsi="宋体" w:cs="宋体" w:hint="default"/>
      </w:rPr>
    </w:lvl>
    <w:lvl w:ilvl="4">
      <w:start w:val="1"/>
      <w:numFmt w:val="decimal"/>
      <w:suff w:val="nothing"/>
      <w:lvlText w:val="4.1.%1．"/>
      <w:lvlJc w:val="left"/>
      <w:pPr>
        <w:tabs>
          <w:tab w:val="left" w:pos="0"/>
        </w:tabs>
        <w:ind w:left="0" w:firstLine="0"/>
      </w:pPr>
      <w:rPr>
        <w:rFonts w:ascii="宋体" w:eastAsia="宋体" w:hAnsi="宋体" w:cs="宋体" w:hint="default"/>
      </w:rPr>
    </w:lvl>
    <w:lvl w:ilvl="5">
      <w:start w:val="1"/>
      <w:numFmt w:val="decimal"/>
      <w:suff w:val="nothing"/>
      <w:lvlText w:val="4.1.%1．"/>
      <w:lvlJc w:val="left"/>
      <w:pPr>
        <w:tabs>
          <w:tab w:val="left" w:pos="0"/>
        </w:tabs>
        <w:ind w:left="0" w:firstLine="0"/>
      </w:pPr>
      <w:rPr>
        <w:rFonts w:ascii="宋体" w:eastAsia="宋体" w:hAnsi="宋体" w:cs="宋体" w:hint="default"/>
      </w:rPr>
    </w:lvl>
    <w:lvl w:ilvl="6">
      <w:start w:val="1"/>
      <w:numFmt w:val="decimal"/>
      <w:suff w:val="nothing"/>
      <w:lvlText w:val="4.1.%1．"/>
      <w:lvlJc w:val="left"/>
      <w:pPr>
        <w:tabs>
          <w:tab w:val="left" w:pos="0"/>
        </w:tabs>
        <w:ind w:left="0" w:firstLine="0"/>
      </w:pPr>
      <w:rPr>
        <w:rFonts w:ascii="宋体" w:eastAsia="宋体" w:hAnsi="宋体" w:cs="宋体" w:hint="default"/>
      </w:rPr>
    </w:lvl>
    <w:lvl w:ilvl="7">
      <w:start w:val="1"/>
      <w:numFmt w:val="decimal"/>
      <w:suff w:val="nothing"/>
      <w:lvlText w:val="4.1.%1．"/>
      <w:lvlJc w:val="left"/>
      <w:pPr>
        <w:tabs>
          <w:tab w:val="left" w:pos="0"/>
        </w:tabs>
        <w:ind w:left="0" w:firstLine="0"/>
      </w:pPr>
      <w:rPr>
        <w:rFonts w:ascii="宋体" w:eastAsia="宋体" w:hAnsi="宋体" w:cs="宋体" w:hint="default"/>
      </w:rPr>
    </w:lvl>
    <w:lvl w:ilvl="8">
      <w:start w:val="1"/>
      <w:numFmt w:val="decimal"/>
      <w:suff w:val="nothing"/>
      <w:lvlText w:val="4.1.%1．"/>
      <w:lvlJc w:val="left"/>
      <w:pPr>
        <w:tabs>
          <w:tab w:val="left" w:pos="0"/>
        </w:tabs>
        <w:ind w:left="0" w:firstLine="0"/>
      </w:pPr>
      <w:rPr>
        <w:rFonts w:ascii="宋体" w:eastAsia="宋体" w:hAnsi="宋体" w:cs="宋体" w:hint="default"/>
      </w:rPr>
    </w:lvl>
  </w:abstractNum>
  <w:abstractNum w:abstractNumId="16">
    <w:nsid w:val="584CD58D"/>
    <w:multiLevelType w:val="multilevel"/>
    <w:tmpl w:val="584CD58D"/>
    <w:lvl w:ilvl="0">
      <w:start w:val="1"/>
      <w:numFmt w:val="decimal"/>
      <w:suff w:val="nothing"/>
      <w:lvlText w:val="5.1.%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6.1.%1．"/>
      <w:lvlJc w:val="left"/>
      <w:pPr>
        <w:tabs>
          <w:tab w:val="left" w:pos="0"/>
        </w:tabs>
        <w:ind w:left="0" w:firstLine="0"/>
      </w:pPr>
      <w:rPr>
        <w:rFonts w:ascii="宋体" w:eastAsia="宋体" w:hAnsi="宋体" w:cs="宋体" w:hint="default"/>
      </w:rPr>
    </w:lvl>
    <w:lvl w:ilvl="2">
      <w:start w:val="1"/>
      <w:numFmt w:val="decimal"/>
      <w:suff w:val="nothing"/>
      <w:lvlText w:val="6.1.%1．"/>
      <w:lvlJc w:val="left"/>
      <w:pPr>
        <w:tabs>
          <w:tab w:val="left" w:pos="0"/>
        </w:tabs>
        <w:ind w:left="0" w:firstLine="0"/>
      </w:pPr>
      <w:rPr>
        <w:rFonts w:ascii="宋体" w:eastAsia="宋体" w:hAnsi="宋体" w:cs="宋体" w:hint="default"/>
      </w:rPr>
    </w:lvl>
    <w:lvl w:ilvl="3">
      <w:start w:val="1"/>
      <w:numFmt w:val="decimal"/>
      <w:suff w:val="nothing"/>
      <w:lvlText w:val="6.1.%1．"/>
      <w:lvlJc w:val="left"/>
      <w:pPr>
        <w:tabs>
          <w:tab w:val="left" w:pos="0"/>
        </w:tabs>
        <w:ind w:left="0" w:firstLine="0"/>
      </w:pPr>
      <w:rPr>
        <w:rFonts w:ascii="宋体" w:eastAsia="宋体" w:hAnsi="宋体" w:cs="宋体" w:hint="default"/>
      </w:rPr>
    </w:lvl>
    <w:lvl w:ilvl="4">
      <w:start w:val="1"/>
      <w:numFmt w:val="decimal"/>
      <w:suff w:val="nothing"/>
      <w:lvlText w:val="6.1.%1．"/>
      <w:lvlJc w:val="left"/>
      <w:pPr>
        <w:tabs>
          <w:tab w:val="left" w:pos="0"/>
        </w:tabs>
        <w:ind w:left="0" w:firstLine="0"/>
      </w:pPr>
      <w:rPr>
        <w:rFonts w:ascii="宋体" w:eastAsia="宋体" w:hAnsi="宋体" w:cs="宋体" w:hint="default"/>
      </w:rPr>
    </w:lvl>
    <w:lvl w:ilvl="5">
      <w:start w:val="1"/>
      <w:numFmt w:val="decimal"/>
      <w:suff w:val="nothing"/>
      <w:lvlText w:val="6.1.%1．"/>
      <w:lvlJc w:val="left"/>
      <w:pPr>
        <w:tabs>
          <w:tab w:val="left" w:pos="0"/>
        </w:tabs>
        <w:ind w:left="0" w:firstLine="0"/>
      </w:pPr>
      <w:rPr>
        <w:rFonts w:ascii="宋体" w:eastAsia="宋体" w:hAnsi="宋体" w:cs="宋体" w:hint="default"/>
      </w:rPr>
    </w:lvl>
    <w:lvl w:ilvl="6">
      <w:start w:val="1"/>
      <w:numFmt w:val="decimal"/>
      <w:suff w:val="nothing"/>
      <w:lvlText w:val="6.1.%1．"/>
      <w:lvlJc w:val="left"/>
      <w:pPr>
        <w:tabs>
          <w:tab w:val="left" w:pos="0"/>
        </w:tabs>
        <w:ind w:left="0" w:firstLine="0"/>
      </w:pPr>
      <w:rPr>
        <w:rFonts w:ascii="宋体" w:eastAsia="宋体" w:hAnsi="宋体" w:cs="宋体" w:hint="default"/>
      </w:rPr>
    </w:lvl>
    <w:lvl w:ilvl="7">
      <w:start w:val="1"/>
      <w:numFmt w:val="decimal"/>
      <w:suff w:val="nothing"/>
      <w:lvlText w:val="6.1.%1．"/>
      <w:lvlJc w:val="left"/>
      <w:pPr>
        <w:tabs>
          <w:tab w:val="left" w:pos="0"/>
        </w:tabs>
        <w:ind w:left="0" w:firstLine="0"/>
      </w:pPr>
      <w:rPr>
        <w:rFonts w:ascii="宋体" w:eastAsia="宋体" w:hAnsi="宋体" w:cs="宋体" w:hint="default"/>
      </w:rPr>
    </w:lvl>
    <w:lvl w:ilvl="8">
      <w:start w:val="1"/>
      <w:numFmt w:val="decimal"/>
      <w:suff w:val="nothing"/>
      <w:lvlText w:val="6.1.%1．"/>
      <w:lvlJc w:val="left"/>
      <w:pPr>
        <w:tabs>
          <w:tab w:val="left" w:pos="0"/>
        </w:tabs>
        <w:ind w:left="0" w:firstLine="0"/>
      </w:pPr>
      <w:rPr>
        <w:rFonts w:ascii="宋体" w:eastAsia="宋体" w:hAnsi="宋体" w:cs="宋体" w:hint="default"/>
      </w:rPr>
    </w:lvl>
  </w:abstractNum>
  <w:abstractNum w:abstractNumId="17">
    <w:nsid w:val="5863F602"/>
    <w:multiLevelType w:val="multilevel"/>
    <w:tmpl w:val="5863F602"/>
    <w:lvl w:ilvl="0">
      <w:start w:val="1"/>
      <w:numFmt w:val="decimal"/>
      <w:suff w:val="nothing"/>
      <w:lvlText w:val="4.15.%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5.%1．"/>
      <w:lvlJc w:val="left"/>
      <w:pPr>
        <w:tabs>
          <w:tab w:val="left" w:pos="0"/>
        </w:tabs>
        <w:ind w:left="0" w:firstLine="0"/>
      </w:pPr>
      <w:rPr>
        <w:rFonts w:ascii="宋体" w:eastAsia="宋体" w:hAnsi="宋体" w:cs="宋体" w:hint="default"/>
      </w:rPr>
    </w:lvl>
    <w:lvl w:ilvl="2">
      <w:start w:val="1"/>
      <w:numFmt w:val="decimal"/>
      <w:suff w:val="nothing"/>
      <w:lvlText w:val="5.15.%1．"/>
      <w:lvlJc w:val="left"/>
      <w:pPr>
        <w:tabs>
          <w:tab w:val="left" w:pos="0"/>
        </w:tabs>
        <w:ind w:left="0" w:firstLine="0"/>
      </w:pPr>
      <w:rPr>
        <w:rFonts w:ascii="宋体" w:eastAsia="宋体" w:hAnsi="宋体" w:cs="宋体" w:hint="default"/>
      </w:rPr>
    </w:lvl>
    <w:lvl w:ilvl="3">
      <w:start w:val="1"/>
      <w:numFmt w:val="decimal"/>
      <w:suff w:val="nothing"/>
      <w:lvlText w:val="5.15.%1．"/>
      <w:lvlJc w:val="left"/>
      <w:pPr>
        <w:tabs>
          <w:tab w:val="left" w:pos="0"/>
        </w:tabs>
        <w:ind w:left="0" w:firstLine="0"/>
      </w:pPr>
      <w:rPr>
        <w:rFonts w:ascii="宋体" w:eastAsia="宋体" w:hAnsi="宋体" w:cs="宋体" w:hint="default"/>
      </w:rPr>
    </w:lvl>
    <w:lvl w:ilvl="4">
      <w:start w:val="1"/>
      <w:numFmt w:val="decimal"/>
      <w:suff w:val="nothing"/>
      <w:lvlText w:val="5.15.%1．"/>
      <w:lvlJc w:val="left"/>
      <w:pPr>
        <w:tabs>
          <w:tab w:val="left" w:pos="0"/>
        </w:tabs>
        <w:ind w:left="0" w:firstLine="0"/>
      </w:pPr>
      <w:rPr>
        <w:rFonts w:ascii="宋体" w:eastAsia="宋体" w:hAnsi="宋体" w:cs="宋体" w:hint="default"/>
      </w:rPr>
    </w:lvl>
    <w:lvl w:ilvl="5">
      <w:start w:val="1"/>
      <w:numFmt w:val="decimal"/>
      <w:suff w:val="nothing"/>
      <w:lvlText w:val="5.15.%1．"/>
      <w:lvlJc w:val="left"/>
      <w:pPr>
        <w:tabs>
          <w:tab w:val="left" w:pos="0"/>
        </w:tabs>
        <w:ind w:left="0" w:firstLine="0"/>
      </w:pPr>
      <w:rPr>
        <w:rFonts w:ascii="宋体" w:eastAsia="宋体" w:hAnsi="宋体" w:cs="宋体" w:hint="default"/>
      </w:rPr>
    </w:lvl>
    <w:lvl w:ilvl="6">
      <w:start w:val="1"/>
      <w:numFmt w:val="decimal"/>
      <w:suff w:val="nothing"/>
      <w:lvlText w:val="5.15.%1．"/>
      <w:lvlJc w:val="left"/>
      <w:pPr>
        <w:tabs>
          <w:tab w:val="left" w:pos="0"/>
        </w:tabs>
        <w:ind w:left="0" w:firstLine="0"/>
      </w:pPr>
      <w:rPr>
        <w:rFonts w:ascii="宋体" w:eastAsia="宋体" w:hAnsi="宋体" w:cs="宋体" w:hint="default"/>
      </w:rPr>
    </w:lvl>
    <w:lvl w:ilvl="7">
      <w:start w:val="1"/>
      <w:numFmt w:val="decimal"/>
      <w:suff w:val="nothing"/>
      <w:lvlText w:val="5.15.%1．"/>
      <w:lvlJc w:val="left"/>
      <w:pPr>
        <w:tabs>
          <w:tab w:val="left" w:pos="0"/>
        </w:tabs>
        <w:ind w:left="0" w:firstLine="0"/>
      </w:pPr>
      <w:rPr>
        <w:rFonts w:ascii="宋体" w:eastAsia="宋体" w:hAnsi="宋体" w:cs="宋体" w:hint="default"/>
      </w:rPr>
    </w:lvl>
    <w:lvl w:ilvl="8">
      <w:start w:val="1"/>
      <w:numFmt w:val="decimal"/>
      <w:suff w:val="nothing"/>
      <w:lvlText w:val="5.15.%1．"/>
      <w:lvlJc w:val="left"/>
      <w:pPr>
        <w:tabs>
          <w:tab w:val="left" w:pos="0"/>
        </w:tabs>
        <w:ind w:left="0" w:firstLine="0"/>
      </w:pPr>
      <w:rPr>
        <w:rFonts w:ascii="宋体" w:eastAsia="宋体" w:hAnsi="宋体" w:cs="宋体" w:hint="default"/>
      </w:rPr>
    </w:lvl>
  </w:abstractNum>
  <w:abstractNum w:abstractNumId="18">
    <w:nsid w:val="5C84E2D7"/>
    <w:multiLevelType w:val="multilevel"/>
    <w:tmpl w:val="5C84E2D7"/>
    <w:lvl w:ilvl="0">
      <w:start w:val="1"/>
      <w:numFmt w:val="decimal"/>
      <w:suff w:val="nothing"/>
      <w:lvlText w:val="4.13.%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3.%1．"/>
      <w:lvlJc w:val="left"/>
      <w:pPr>
        <w:tabs>
          <w:tab w:val="left" w:pos="0"/>
        </w:tabs>
        <w:ind w:left="0" w:firstLine="0"/>
      </w:pPr>
      <w:rPr>
        <w:rFonts w:ascii="宋体" w:eastAsia="宋体" w:hAnsi="宋体" w:cs="宋体" w:hint="default"/>
      </w:rPr>
    </w:lvl>
    <w:lvl w:ilvl="2">
      <w:start w:val="1"/>
      <w:numFmt w:val="decimal"/>
      <w:suff w:val="nothing"/>
      <w:lvlText w:val="5.13.%1．"/>
      <w:lvlJc w:val="left"/>
      <w:pPr>
        <w:tabs>
          <w:tab w:val="left" w:pos="0"/>
        </w:tabs>
        <w:ind w:left="0" w:firstLine="0"/>
      </w:pPr>
      <w:rPr>
        <w:rFonts w:ascii="宋体" w:eastAsia="宋体" w:hAnsi="宋体" w:cs="宋体" w:hint="default"/>
      </w:rPr>
    </w:lvl>
    <w:lvl w:ilvl="3">
      <w:start w:val="1"/>
      <w:numFmt w:val="decimal"/>
      <w:suff w:val="nothing"/>
      <w:lvlText w:val="5.13.%1．"/>
      <w:lvlJc w:val="left"/>
      <w:pPr>
        <w:tabs>
          <w:tab w:val="left" w:pos="0"/>
        </w:tabs>
        <w:ind w:left="0" w:firstLine="0"/>
      </w:pPr>
      <w:rPr>
        <w:rFonts w:ascii="宋体" w:eastAsia="宋体" w:hAnsi="宋体" w:cs="宋体" w:hint="default"/>
      </w:rPr>
    </w:lvl>
    <w:lvl w:ilvl="4">
      <w:start w:val="1"/>
      <w:numFmt w:val="decimal"/>
      <w:suff w:val="nothing"/>
      <w:lvlText w:val="5.13.%1．"/>
      <w:lvlJc w:val="left"/>
      <w:pPr>
        <w:tabs>
          <w:tab w:val="left" w:pos="0"/>
        </w:tabs>
        <w:ind w:left="0" w:firstLine="0"/>
      </w:pPr>
      <w:rPr>
        <w:rFonts w:ascii="宋体" w:eastAsia="宋体" w:hAnsi="宋体" w:cs="宋体" w:hint="default"/>
      </w:rPr>
    </w:lvl>
    <w:lvl w:ilvl="5">
      <w:start w:val="1"/>
      <w:numFmt w:val="decimal"/>
      <w:suff w:val="nothing"/>
      <w:lvlText w:val="5.13.%1．"/>
      <w:lvlJc w:val="left"/>
      <w:pPr>
        <w:tabs>
          <w:tab w:val="left" w:pos="0"/>
        </w:tabs>
        <w:ind w:left="0" w:firstLine="0"/>
      </w:pPr>
      <w:rPr>
        <w:rFonts w:ascii="宋体" w:eastAsia="宋体" w:hAnsi="宋体" w:cs="宋体" w:hint="default"/>
      </w:rPr>
    </w:lvl>
    <w:lvl w:ilvl="6">
      <w:start w:val="1"/>
      <w:numFmt w:val="decimal"/>
      <w:suff w:val="nothing"/>
      <w:lvlText w:val="5.13.%1．"/>
      <w:lvlJc w:val="left"/>
      <w:pPr>
        <w:tabs>
          <w:tab w:val="left" w:pos="0"/>
        </w:tabs>
        <w:ind w:left="0" w:firstLine="0"/>
      </w:pPr>
      <w:rPr>
        <w:rFonts w:ascii="宋体" w:eastAsia="宋体" w:hAnsi="宋体" w:cs="宋体" w:hint="default"/>
      </w:rPr>
    </w:lvl>
    <w:lvl w:ilvl="7">
      <w:start w:val="1"/>
      <w:numFmt w:val="decimal"/>
      <w:suff w:val="nothing"/>
      <w:lvlText w:val="5.13.%1．"/>
      <w:lvlJc w:val="left"/>
      <w:pPr>
        <w:tabs>
          <w:tab w:val="left" w:pos="0"/>
        </w:tabs>
        <w:ind w:left="0" w:firstLine="0"/>
      </w:pPr>
      <w:rPr>
        <w:rFonts w:ascii="宋体" w:eastAsia="宋体" w:hAnsi="宋体" w:cs="宋体" w:hint="default"/>
      </w:rPr>
    </w:lvl>
    <w:lvl w:ilvl="8">
      <w:start w:val="1"/>
      <w:numFmt w:val="decimal"/>
      <w:suff w:val="nothing"/>
      <w:lvlText w:val="5.13.%1．"/>
      <w:lvlJc w:val="left"/>
      <w:pPr>
        <w:tabs>
          <w:tab w:val="left" w:pos="0"/>
        </w:tabs>
        <w:ind w:left="0" w:firstLine="0"/>
      </w:pPr>
      <w:rPr>
        <w:rFonts w:ascii="宋体" w:eastAsia="宋体" w:hAnsi="宋体" w:cs="宋体" w:hint="default"/>
      </w:rPr>
    </w:lvl>
  </w:abstractNum>
  <w:abstractNum w:abstractNumId="19">
    <w:nsid w:val="6E3EE60C"/>
    <w:multiLevelType w:val="multilevel"/>
    <w:tmpl w:val="6E3EE60C"/>
    <w:lvl w:ilvl="0">
      <w:start w:val="1"/>
      <w:numFmt w:val="decimal"/>
      <w:suff w:val="nothing"/>
      <w:lvlText w:val="4.1.%1 "/>
      <w:lvlJc w:val="left"/>
      <w:pPr>
        <w:tabs>
          <w:tab w:val="left" w:pos="0"/>
        </w:tabs>
        <w:ind w:left="0" w:firstLine="0"/>
      </w:pPr>
      <w:rPr>
        <w:rFonts w:ascii="Times New Roman" w:eastAsia="宋体" w:hAnsi="Times New Roman" w:cs="Times New Roman" w:hint="default"/>
        <w:b/>
        <w:sz w:val="21"/>
        <w:szCs w:val="21"/>
      </w:rPr>
    </w:lvl>
    <w:lvl w:ilvl="1">
      <w:start w:val="1"/>
      <w:numFmt w:val="decimal"/>
      <w:suff w:val="nothing"/>
      <w:lvlText w:val="4.1.%1．"/>
      <w:lvlJc w:val="left"/>
      <w:pPr>
        <w:tabs>
          <w:tab w:val="left" w:pos="0"/>
        </w:tabs>
        <w:ind w:left="0" w:firstLine="0"/>
      </w:pPr>
      <w:rPr>
        <w:rFonts w:ascii="宋体" w:eastAsia="宋体" w:hAnsi="宋体" w:cs="宋体" w:hint="default"/>
      </w:rPr>
    </w:lvl>
    <w:lvl w:ilvl="2">
      <w:start w:val="1"/>
      <w:numFmt w:val="decimal"/>
      <w:suff w:val="nothing"/>
      <w:lvlText w:val="4.1.%1．"/>
      <w:lvlJc w:val="left"/>
      <w:pPr>
        <w:tabs>
          <w:tab w:val="left" w:pos="0"/>
        </w:tabs>
        <w:ind w:left="0" w:firstLine="0"/>
      </w:pPr>
      <w:rPr>
        <w:rFonts w:ascii="宋体" w:eastAsia="宋体" w:hAnsi="宋体" w:cs="宋体" w:hint="default"/>
      </w:rPr>
    </w:lvl>
    <w:lvl w:ilvl="3">
      <w:start w:val="1"/>
      <w:numFmt w:val="decimal"/>
      <w:suff w:val="nothing"/>
      <w:lvlText w:val="4.1.%1．"/>
      <w:lvlJc w:val="left"/>
      <w:pPr>
        <w:tabs>
          <w:tab w:val="left" w:pos="0"/>
        </w:tabs>
        <w:ind w:left="0" w:firstLine="0"/>
      </w:pPr>
      <w:rPr>
        <w:rFonts w:ascii="宋体" w:eastAsia="宋体" w:hAnsi="宋体" w:cs="宋体" w:hint="default"/>
      </w:rPr>
    </w:lvl>
    <w:lvl w:ilvl="4">
      <w:start w:val="1"/>
      <w:numFmt w:val="decimal"/>
      <w:suff w:val="nothing"/>
      <w:lvlText w:val="4.1.%1．"/>
      <w:lvlJc w:val="left"/>
      <w:pPr>
        <w:tabs>
          <w:tab w:val="left" w:pos="0"/>
        </w:tabs>
        <w:ind w:left="0" w:firstLine="0"/>
      </w:pPr>
      <w:rPr>
        <w:rFonts w:ascii="宋体" w:eastAsia="宋体" w:hAnsi="宋体" w:cs="宋体" w:hint="default"/>
      </w:rPr>
    </w:lvl>
    <w:lvl w:ilvl="5">
      <w:start w:val="1"/>
      <w:numFmt w:val="decimal"/>
      <w:suff w:val="nothing"/>
      <w:lvlText w:val="4.1.%1．"/>
      <w:lvlJc w:val="left"/>
      <w:pPr>
        <w:tabs>
          <w:tab w:val="left" w:pos="0"/>
        </w:tabs>
        <w:ind w:left="0" w:firstLine="0"/>
      </w:pPr>
      <w:rPr>
        <w:rFonts w:ascii="宋体" w:eastAsia="宋体" w:hAnsi="宋体" w:cs="宋体" w:hint="default"/>
      </w:rPr>
    </w:lvl>
    <w:lvl w:ilvl="6">
      <w:start w:val="1"/>
      <w:numFmt w:val="decimal"/>
      <w:suff w:val="nothing"/>
      <w:lvlText w:val="4.1.%1．"/>
      <w:lvlJc w:val="left"/>
      <w:pPr>
        <w:tabs>
          <w:tab w:val="left" w:pos="0"/>
        </w:tabs>
        <w:ind w:left="0" w:firstLine="0"/>
      </w:pPr>
      <w:rPr>
        <w:rFonts w:ascii="宋体" w:eastAsia="宋体" w:hAnsi="宋体" w:cs="宋体" w:hint="default"/>
      </w:rPr>
    </w:lvl>
    <w:lvl w:ilvl="7">
      <w:start w:val="1"/>
      <w:numFmt w:val="decimal"/>
      <w:suff w:val="nothing"/>
      <w:lvlText w:val="4.1.%1．"/>
      <w:lvlJc w:val="left"/>
      <w:pPr>
        <w:tabs>
          <w:tab w:val="left" w:pos="0"/>
        </w:tabs>
        <w:ind w:left="0" w:firstLine="0"/>
      </w:pPr>
      <w:rPr>
        <w:rFonts w:ascii="宋体" w:eastAsia="宋体" w:hAnsi="宋体" w:cs="宋体" w:hint="default"/>
      </w:rPr>
    </w:lvl>
    <w:lvl w:ilvl="8">
      <w:start w:val="1"/>
      <w:numFmt w:val="decimal"/>
      <w:suff w:val="nothing"/>
      <w:lvlText w:val="4.1.%1．"/>
      <w:lvlJc w:val="left"/>
      <w:pPr>
        <w:tabs>
          <w:tab w:val="left" w:pos="0"/>
        </w:tabs>
        <w:ind w:left="0" w:firstLine="0"/>
      </w:pPr>
      <w:rPr>
        <w:rFonts w:ascii="宋体" w:eastAsia="宋体" w:hAnsi="宋体" w:cs="宋体" w:hint="default"/>
      </w:rPr>
    </w:lvl>
  </w:abstractNum>
  <w:abstractNum w:abstractNumId="20">
    <w:nsid w:val="72A78962"/>
    <w:multiLevelType w:val="multilevel"/>
    <w:tmpl w:val="72A78962"/>
    <w:lvl w:ilvl="0">
      <w:start w:val="1"/>
      <w:numFmt w:val="decimal"/>
      <w:suff w:val="nothing"/>
      <w:lvlText w:val="4.9.%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7.%1．"/>
      <w:lvlJc w:val="left"/>
      <w:pPr>
        <w:tabs>
          <w:tab w:val="left" w:pos="0"/>
        </w:tabs>
        <w:ind w:left="0" w:firstLine="0"/>
      </w:pPr>
      <w:rPr>
        <w:rFonts w:ascii="宋体" w:eastAsia="宋体" w:hAnsi="宋体" w:cs="宋体" w:hint="default"/>
      </w:rPr>
    </w:lvl>
    <w:lvl w:ilvl="2">
      <w:start w:val="1"/>
      <w:numFmt w:val="decimal"/>
      <w:suff w:val="nothing"/>
      <w:lvlText w:val="5.7.%1．"/>
      <w:lvlJc w:val="left"/>
      <w:pPr>
        <w:tabs>
          <w:tab w:val="left" w:pos="0"/>
        </w:tabs>
        <w:ind w:left="0" w:firstLine="0"/>
      </w:pPr>
      <w:rPr>
        <w:rFonts w:ascii="宋体" w:eastAsia="宋体" w:hAnsi="宋体" w:cs="宋体" w:hint="default"/>
      </w:rPr>
    </w:lvl>
    <w:lvl w:ilvl="3">
      <w:start w:val="1"/>
      <w:numFmt w:val="decimal"/>
      <w:suff w:val="nothing"/>
      <w:lvlText w:val="5.7.%1．"/>
      <w:lvlJc w:val="left"/>
      <w:pPr>
        <w:tabs>
          <w:tab w:val="left" w:pos="0"/>
        </w:tabs>
        <w:ind w:left="0" w:firstLine="0"/>
      </w:pPr>
      <w:rPr>
        <w:rFonts w:ascii="宋体" w:eastAsia="宋体" w:hAnsi="宋体" w:cs="宋体" w:hint="default"/>
      </w:rPr>
    </w:lvl>
    <w:lvl w:ilvl="4">
      <w:start w:val="1"/>
      <w:numFmt w:val="decimal"/>
      <w:suff w:val="nothing"/>
      <w:lvlText w:val="5.7.%1．"/>
      <w:lvlJc w:val="left"/>
      <w:pPr>
        <w:tabs>
          <w:tab w:val="left" w:pos="0"/>
        </w:tabs>
        <w:ind w:left="0" w:firstLine="0"/>
      </w:pPr>
      <w:rPr>
        <w:rFonts w:ascii="宋体" w:eastAsia="宋体" w:hAnsi="宋体" w:cs="宋体" w:hint="default"/>
      </w:rPr>
    </w:lvl>
    <w:lvl w:ilvl="5">
      <w:start w:val="1"/>
      <w:numFmt w:val="decimal"/>
      <w:suff w:val="nothing"/>
      <w:lvlText w:val="5.7.%1．"/>
      <w:lvlJc w:val="left"/>
      <w:pPr>
        <w:tabs>
          <w:tab w:val="left" w:pos="0"/>
        </w:tabs>
        <w:ind w:left="0" w:firstLine="0"/>
      </w:pPr>
      <w:rPr>
        <w:rFonts w:ascii="宋体" w:eastAsia="宋体" w:hAnsi="宋体" w:cs="宋体" w:hint="default"/>
      </w:rPr>
    </w:lvl>
    <w:lvl w:ilvl="6">
      <w:start w:val="1"/>
      <w:numFmt w:val="decimal"/>
      <w:suff w:val="nothing"/>
      <w:lvlText w:val="5.7.%1．"/>
      <w:lvlJc w:val="left"/>
      <w:pPr>
        <w:tabs>
          <w:tab w:val="left" w:pos="0"/>
        </w:tabs>
        <w:ind w:left="0" w:firstLine="0"/>
      </w:pPr>
      <w:rPr>
        <w:rFonts w:ascii="宋体" w:eastAsia="宋体" w:hAnsi="宋体" w:cs="宋体" w:hint="default"/>
      </w:rPr>
    </w:lvl>
    <w:lvl w:ilvl="7">
      <w:start w:val="1"/>
      <w:numFmt w:val="decimal"/>
      <w:suff w:val="nothing"/>
      <w:lvlText w:val="5.7.%1．"/>
      <w:lvlJc w:val="left"/>
      <w:pPr>
        <w:tabs>
          <w:tab w:val="left" w:pos="0"/>
        </w:tabs>
        <w:ind w:left="0" w:firstLine="0"/>
      </w:pPr>
      <w:rPr>
        <w:rFonts w:ascii="宋体" w:eastAsia="宋体" w:hAnsi="宋体" w:cs="宋体" w:hint="default"/>
      </w:rPr>
    </w:lvl>
    <w:lvl w:ilvl="8">
      <w:start w:val="1"/>
      <w:numFmt w:val="decimal"/>
      <w:suff w:val="nothing"/>
      <w:lvlText w:val="5.7.%1．"/>
      <w:lvlJc w:val="left"/>
      <w:pPr>
        <w:tabs>
          <w:tab w:val="left" w:pos="0"/>
        </w:tabs>
        <w:ind w:left="0" w:firstLine="0"/>
      </w:pPr>
      <w:rPr>
        <w:rFonts w:ascii="宋体" w:eastAsia="宋体" w:hAnsi="宋体" w:cs="宋体" w:hint="default"/>
      </w:rPr>
    </w:lvl>
  </w:abstractNum>
  <w:abstractNum w:abstractNumId="21">
    <w:nsid w:val="794E6CC3"/>
    <w:multiLevelType w:val="multilevel"/>
    <w:tmpl w:val="794E6CC3"/>
    <w:lvl w:ilvl="0">
      <w:start w:val="1"/>
      <w:numFmt w:val="decimal"/>
      <w:suff w:val="nothing"/>
      <w:lvlText w:val="4.14.%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4.%1．"/>
      <w:lvlJc w:val="left"/>
      <w:pPr>
        <w:tabs>
          <w:tab w:val="left" w:pos="0"/>
        </w:tabs>
        <w:ind w:left="0" w:firstLine="0"/>
      </w:pPr>
      <w:rPr>
        <w:rFonts w:ascii="宋体" w:eastAsia="宋体" w:hAnsi="宋体" w:cs="宋体" w:hint="default"/>
      </w:rPr>
    </w:lvl>
    <w:lvl w:ilvl="2">
      <w:start w:val="1"/>
      <w:numFmt w:val="decimal"/>
      <w:suff w:val="nothing"/>
      <w:lvlText w:val="5.14.%1．"/>
      <w:lvlJc w:val="left"/>
      <w:pPr>
        <w:tabs>
          <w:tab w:val="left" w:pos="0"/>
        </w:tabs>
        <w:ind w:left="0" w:firstLine="0"/>
      </w:pPr>
      <w:rPr>
        <w:rFonts w:ascii="宋体" w:eastAsia="宋体" w:hAnsi="宋体" w:cs="宋体" w:hint="default"/>
      </w:rPr>
    </w:lvl>
    <w:lvl w:ilvl="3">
      <w:start w:val="1"/>
      <w:numFmt w:val="decimal"/>
      <w:suff w:val="nothing"/>
      <w:lvlText w:val="5.14.%1．"/>
      <w:lvlJc w:val="left"/>
      <w:pPr>
        <w:tabs>
          <w:tab w:val="left" w:pos="0"/>
        </w:tabs>
        <w:ind w:left="0" w:firstLine="0"/>
      </w:pPr>
      <w:rPr>
        <w:rFonts w:ascii="宋体" w:eastAsia="宋体" w:hAnsi="宋体" w:cs="宋体" w:hint="default"/>
      </w:rPr>
    </w:lvl>
    <w:lvl w:ilvl="4">
      <w:start w:val="1"/>
      <w:numFmt w:val="decimal"/>
      <w:suff w:val="nothing"/>
      <w:lvlText w:val="5.14.%1．"/>
      <w:lvlJc w:val="left"/>
      <w:pPr>
        <w:tabs>
          <w:tab w:val="left" w:pos="0"/>
        </w:tabs>
        <w:ind w:left="0" w:firstLine="0"/>
      </w:pPr>
      <w:rPr>
        <w:rFonts w:ascii="宋体" w:eastAsia="宋体" w:hAnsi="宋体" w:cs="宋体" w:hint="default"/>
      </w:rPr>
    </w:lvl>
    <w:lvl w:ilvl="5">
      <w:start w:val="1"/>
      <w:numFmt w:val="decimal"/>
      <w:suff w:val="nothing"/>
      <w:lvlText w:val="5.14.%1．"/>
      <w:lvlJc w:val="left"/>
      <w:pPr>
        <w:tabs>
          <w:tab w:val="left" w:pos="0"/>
        </w:tabs>
        <w:ind w:left="0" w:firstLine="0"/>
      </w:pPr>
      <w:rPr>
        <w:rFonts w:ascii="宋体" w:eastAsia="宋体" w:hAnsi="宋体" w:cs="宋体" w:hint="default"/>
      </w:rPr>
    </w:lvl>
    <w:lvl w:ilvl="6">
      <w:start w:val="1"/>
      <w:numFmt w:val="decimal"/>
      <w:suff w:val="nothing"/>
      <w:lvlText w:val="5.14.%1．"/>
      <w:lvlJc w:val="left"/>
      <w:pPr>
        <w:tabs>
          <w:tab w:val="left" w:pos="0"/>
        </w:tabs>
        <w:ind w:left="0" w:firstLine="0"/>
      </w:pPr>
      <w:rPr>
        <w:rFonts w:ascii="宋体" w:eastAsia="宋体" w:hAnsi="宋体" w:cs="宋体" w:hint="default"/>
      </w:rPr>
    </w:lvl>
    <w:lvl w:ilvl="7">
      <w:start w:val="1"/>
      <w:numFmt w:val="decimal"/>
      <w:suff w:val="nothing"/>
      <w:lvlText w:val="5.14.%1．"/>
      <w:lvlJc w:val="left"/>
      <w:pPr>
        <w:tabs>
          <w:tab w:val="left" w:pos="0"/>
        </w:tabs>
        <w:ind w:left="0" w:firstLine="0"/>
      </w:pPr>
      <w:rPr>
        <w:rFonts w:ascii="宋体" w:eastAsia="宋体" w:hAnsi="宋体" w:cs="宋体" w:hint="default"/>
      </w:rPr>
    </w:lvl>
    <w:lvl w:ilvl="8">
      <w:start w:val="1"/>
      <w:numFmt w:val="decimal"/>
      <w:suff w:val="nothing"/>
      <w:lvlText w:val="5.14.%1．"/>
      <w:lvlJc w:val="left"/>
      <w:pPr>
        <w:tabs>
          <w:tab w:val="left" w:pos="0"/>
        </w:tabs>
        <w:ind w:left="0" w:firstLine="0"/>
      </w:pPr>
      <w:rPr>
        <w:rFonts w:ascii="宋体" w:eastAsia="宋体" w:hAnsi="宋体" w:cs="宋体" w:hint="default"/>
      </w:rPr>
    </w:lvl>
  </w:abstractNum>
  <w:abstractNum w:abstractNumId="22">
    <w:nsid w:val="7CDFBD52"/>
    <w:multiLevelType w:val="multilevel"/>
    <w:tmpl w:val="7CDFBD52"/>
    <w:lvl w:ilvl="0">
      <w:start w:val="1"/>
      <w:numFmt w:val="decimal"/>
      <w:suff w:val="nothing"/>
      <w:lvlText w:val="4.11.%1 "/>
      <w:lvlJc w:val="left"/>
      <w:pPr>
        <w:tabs>
          <w:tab w:val="left" w:pos="0"/>
        </w:tabs>
        <w:ind w:left="0" w:firstLine="0"/>
      </w:pPr>
      <w:rPr>
        <w:rFonts w:ascii="Times New Roman" w:eastAsia="宋体" w:hAnsi="Times New Roman" w:cs="Times New Roman" w:hint="default"/>
        <w:b/>
        <w:bCs/>
        <w:spacing w:val="20"/>
      </w:rPr>
    </w:lvl>
    <w:lvl w:ilvl="1">
      <w:start w:val="1"/>
      <w:numFmt w:val="decimal"/>
      <w:suff w:val="nothing"/>
      <w:lvlText w:val="5.12.%1．"/>
      <w:lvlJc w:val="left"/>
      <w:pPr>
        <w:tabs>
          <w:tab w:val="left" w:pos="0"/>
        </w:tabs>
        <w:ind w:left="0" w:firstLine="0"/>
      </w:pPr>
      <w:rPr>
        <w:rFonts w:ascii="宋体" w:eastAsia="宋体" w:hAnsi="宋体" w:cs="宋体" w:hint="default"/>
      </w:rPr>
    </w:lvl>
    <w:lvl w:ilvl="2">
      <w:start w:val="1"/>
      <w:numFmt w:val="decimal"/>
      <w:suff w:val="nothing"/>
      <w:lvlText w:val="5.12.%1．"/>
      <w:lvlJc w:val="left"/>
      <w:pPr>
        <w:tabs>
          <w:tab w:val="left" w:pos="0"/>
        </w:tabs>
        <w:ind w:left="0" w:firstLine="0"/>
      </w:pPr>
      <w:rPr>
        <w:rFonts w:ascii="宋体" w:eastAsia="宋体" w:hAnsi="宋体" w:cs="宋体" w:hint="default"/>
      </w:rPr>
    </w:lvl>
    <w:lvl w:ilvl="3">
      <w:start w:val="1"/>
      <w:numFmt w:val="decimal"/>
      <w:suff w:val="nothing"/>
      <w:lvlText w:val="5.12.%1．"/>
      <w:lvlJc w:val="left"/>
      <w:pPr>
        <w:tabs>
          <w:tab w:val="left" w:pos="0"/>
        </w:tabs>
        <w:ind w:left="0" w:firstLine="0"/>
      </w:pPr>
      <w:rPr>
        <w:rFonts w:ascii="宋体" w:eastAsia="宋体" w:hAnsi="宋体" w:cs="宋体" w:hint="default"/>
      </w:rPr>
    </w:lvl>
    <w:lvl w:ilvl="4">
      <w:start w:val="1"/>
      <w:numFmt w:val="decimal"/>
      <w:suff w:val="nothing"/>
      <w:lvlText w:val="5.12.%1．"/>
      <w:lvlJc w:val="left"/>
      <w:pPr>
        <w:tabs>
          <w:tab w:val="left" w:pos="0"/>
        </w:tabs>
        <w:ind w:left="0" w:firstLine="0"/>
      </w:pPr>
      <w:rPr>
        <w:rFonts w:ascii="宋体" w:eastAsia="宋体" w:hAnsi="宋体" w:cs="宋体" w:hint="default"/>
      </w:rPr>
    </w:lvl>
    <w:lvl w:ilvl="5">
      <w:start w:val="1"/>
      <w:numFmt w:val="decimal"/>
      <w:suff w:val="nothing"/>
      <w:lvlText w:val="5.12.%1．"/>
      <w:lvlJc w:val="left"/>
      <w:pPr>
        <w:tabs>
          <w:tab w:val="left" w:pos="0"/>
        </w:tabs>
        <w:ind w:left="0" w:firstLine="0"/>
      </w:pPr>
      <w:rPr>
        <w:rFonts w:ascii="宋体" w:eastAsia="宋体" w:hAnsi="宋体" w:cs="宋体" w:hint="default"/>
      </w:rPr>
    </w:lvl>
    <w:lvl w:ilvl="6">
      <w:start w:val="1"/>
      <w:numFmt w:val="decimal"/>
      <w:suff w:val="nothing"/>
      <w:lvlText w:val="5.12.%1．"/>
      <w:lvlJc w:val="left"/>
      <w:pPr>
        <w:tabs>
          <w:tab w:val="left" w:pos="0"/>
        </w:tabs>
        <w:ind w:left="0" w:firstLine="0"/>
      </w:pPr>
      <w:rPr>
        <w:rFonts w:ascii="宋体" w:eastAsia="宋体" w:hAnsi="宋体" w:cs="宋体" w:hint="default"/>
      </w:rPr>
    </w:lvl>
    <w:lvl w:ilvl="7">
      <w:start w:val="1"/>
      <w:numFmt w:val="decimal"/>
      <w:suff w:val="nothing"/>
      <w:lvlText w:val="5.12.%1．"/>
      <w:lvlJc w:val="left"/>
      <w:pPr>
        <w:tabs>
          <w:tab w:val="left" w:pos="0"/>
        </w:tabs>
        <w:ind w:left="0" w:firstLine="0"/>
      </w:pPr>
      <w:rPr>
        <w:rFonts w:ascii="宋体" w:eastAsia="宋体" w:hAnsi="宋体" w:cs="宋体" w:hint="default"/>
      </w:rPr>
    </w:lvl>
    <w:lvl w:ilvl="8">
      <w:start w:val="1"/>
      <w:numFmt w:val="decimal"/>
      <w:suff w:val="nothing"/>
      <w:lvlText w:val="5.12.%1．"/>
      <w:lvlJc w:val="left"/>
      <w:pPr>
        <w:tabs>
          <w:tab w:val="left" w:pos="0"/>
        </w:tabs>
        <w:ind w:left="0" w:firstLine="0"/>
      </w:pPr>
      <w:rPr>
        <w:rFonts w:ascii="宋体" w:eastAsia="宋体" w:hAnsi="宋体" w:cs="宋体" w:hint="default"/>
      </w:rPr>
    </w:lvl>
  </w:abstractNum>
  <w:num w:numId="1">
    <w:abstractNumId w:val="12"/>
  </w:num>
  <w:num w:numId="2">
    <w:abstractNumId w:val="15"/>
  </w:num>
  <w:num w:numId="3">
    <w:abstractNumId w:val="14"/>
  </w:num>
  <w:num w:numId="4">
    <w:abstractNumId w:val="19"/>
  </w:num>
  <w:num w:numId="5">
    <w:abstractNumId w:val="7"/>
  </w:num>
  <w:num w:numId="6">
    <w:abstractNumId w:val="3"/>
  </w:num>
  <w:num w:numId="7">
    <w:abstractNumId w:val="5"/>
  </w:num>
  <w:num w:numId="8">
    <w:abstractNumId w:val="1"/>
  </w:num>
  <w:num w:numId="9">
    <w:abstractNumId w:val="0"/>
  </w:num>
  <w:num w:numId="10">
    <w:abstractNumId w:val="13"/>
  </w:num>
  <w:num w:numId="11">
    <w:abstractNumId w:val="10"/>
  </w:num>
  <w:num w:numId="12">
    <w:abstractNumId w:val="20"/>
  </w:num>
  <w:num w:numId="13">
    <w:abstractNumId w:val="11"/>
  </w:num>
  <w:num w:numId="14">
    <w:abstractNumId w:val="22"/>
  </w:num>
  <w:num w:numId="15">
    <w:abstractNumId w:val="2"/>
  </w:num>
  <w:num w:numId="16">
    <w:abstractNumId w:val="18"/>
  </w:num>
  <w:num w:numId="17">
    <w:abstractNumId w:val="21"/>
  </w:num>
  <w:num w:numId="18">
    <w:abstractNumId w:val="17"/>
  </w:num>
  <w:num w:numId="19">
    <w:abstractNumId w:val="9"/>
  </w:num>
  <w:num w:numId="20">
    <w:abstractNumId w:val="4"/>
  </w:num>
  <w:num w:numId="21">
    <w:abstractNumId w:val="16"/>
  </w:num>
  <w:num w:numId="22">
    <w:abstractNumId w:val="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25594B"/>
    <w:rsid w:val="007102C3"/>
    <w:rsid w:val="00BC40ED"/>
    <w:rsid w:val="00D676C7"/>
    <w:rsid w:val="016B6470"/>
    <w:rsid w:val="0728513A"/>
    <w:rsid w:val="0B023EFD"/>
    <w:rsid w:val="0F4420D3"/>
    <w:rsid w:val="132831EF"/>
    <w:rsid w:val="13886ECD"/>
    <w:rsid w:val="1D545EDA"/>
    <w:rsid w:val="20100A6F"/>
    <w:rsid w:val="27B14023"/>
    <w:rsid w:val="2B25594B"/>
    <w:rsid w:val="2BBE0DD4"/>
    <w:rsid w:val="2F06650C"/>
    <w:rsid w:val="327F4371"/>
    <w:rsid w:val="357D6E0E"/>
    <w:rsid w:val="3C3B0F92"/>
    <w:rsid w:val="3FAB09B7"/>
    <w:rsid w:val="492C0B49"/>
    <w:rsid w:val="502915B0"/>
    <w:rsid w:val="52F35945"/>
    <w:rsid w:val="533B451A"/>
    <w:rsid w:val="55EC43EF"/>
    <w:rsid w:val="56A32249"/>
    <w:rsid w:val="586B09E0"/>
    <w:rsid w:val="58BC327F"/>
    <w:rsid w:val="5B906891"/>
    <w:rsid w:val="5EFA3918"/>
    <w:rsid w:val="5FCB613B"/>
    <w:rsid w:val="66440EEE"/>
    <w:rsid w:val="6871725D"/>
    <w:rsid w:val="79EF0656"/>
    <w:rsid w:val="7CFC3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header" w:uiPriority="99" w:unhideWhenUsed="1" w:qFormat="1"/>
    <w:lsdException w:name="footer" w:uiPriority="99" w:unhideWhenUsed="1" w:qFormat="1"/>
    <w:lsdException w:name="caption" w:semiHidden="1" w:unhideWhenUsed="1" w:qFormat="1"/>
    <w:lsdException w:name="table of authorities" w:unhideWhenUsed="1" w:qFormat="1"/>
    <w:lsdException w:name="Title" w:qFormat="1"/>
    <w:lsdException w:name="Default Paragraph Font" w:semiHidden="1" w:qFormat="1"/>
    <w:lsdException w:name="Subtitle" w:qFormat="1"/>
    <w:lsdException w:name="Strong" w:uiPriority="20"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0ED"/>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qFormat/>
    <w:rsid w:val="00BC40ED"/>
    <w:pPr>
      <w:spacing w:before="260" w:after="260" w:line="415" w:lineRule="auto"/>
      <w:outlineLvl w:val="2"/>
    </w:pPr>
    <w:rPr>
      <w:rFonts w:ascii="Calibri" w:hAnsi="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BC40ED"/>
    <w:pPr>
      <w:ind w:leftChars="200" w:left="420"/>
    </w:pPr>
  </w:style>
  <w:style w:type="paragraph" w:styleId="a4">
    <w:name w:val="footer"/>
    <w:basedOn w:val="a"/>
    <w:uiPriority w:val="99"/>
    <w:unhideWhenUsed/>
    <w:qFormat/>
    <w:rsid w:val="00BC40ED"/>
    <w:pPr>
      <w:tabs>
        <w:tab w:val="center" w:pos="4153"/>
        <w:tab w:val="right" w:pos="8306"/>
      </w:tabs>
      <w:snapToGrid w:val="0"/>
      <w:jc w:val="left"/>
    </w:pPr>
    <w:rPr>
      <w:sz w:val="18"/>
      <w:szCs w:val="18"/>
    </w:rPr>
  </w:style>
  <w:style w:type="paragraph" w:styleId="a5">
    <w:name w:val="header"/>
    <w:basedOn w:val="a"/>
    <w:uiPriority w:val="99"/>
    <w:unhideWhenUsed/>
    <w:qFormat/>
    <w:rsid w:val="00BC40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28"/>
    <w:qFormat/>
    <w:rsid w:val="00BC40ED"/>
  </w:style>
  <w:style w:type="paragraph" w:styleId="2">
    <w:name w:val="toc 2"/>
    <w:basedOn w:val="a"/>
    <w:next w:val="a"/>
    <w:uiPriority w:val="29"/>
    <w:qFormat/>
    <w:rsid w:val="00BC40ED"/>
    <w:pPr>
      <w:ind w:leftChars="420" w:left="420"/>
    </w:pPr>
  </w:style>
  <w:style w:type="character" w:styleId="a6">
    <w:name w:val="Strong"/>
    <w:basedOn w:val="a0"/>
    <w:uiPriority w:val="20"/>
    <w:qFormat/>
    <w:rsid w:val="00BC40ED"/>
    <w:rPr>
      <w:b/>
      <w:sz w:val="24"/>
      <w:szCs w:val="24"/>
    </w:rPr>
  </w:style>
  <w:style w:type="paragraph" w:customStyle="1" w:styleId="10">
    <w:name w:val="列出段落1"/>
    <w:basedOn w:val="a"/>
    <w:uiPriority w:val="26"/>
    <w:qFormat/>
    <w:rsid w:val="00BC40ED"/>
    <w:pPr>
      <w:ind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lK7AAHTm-JP02ik3N6Uel3kqHkBLQPdpMcEjzQchAzHBRRglFYNynFegvJr3WZJbNcTkksQWUcvK3iu2uYJbYa&amp;wd=&amp;eqid=ec2991f70030e3e9000000065de06cfb_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ckuMVOQBjnvjIjzu3CItt28DsKJbTe_Qj2G-6PcAnqN4cTrq1Bb9pGCPnjfsTDTWmi0HKluackvqmP_RVXDcd6iwlzMU-mpye4ipriww-6fF3yifEXdrbHRYMBsXt5O7&amp;wd=&amp;eqid=fad9379a004d3efe000000065de06c1a_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pbvejQpozE9h_FSEMq6k3wGcIUBmWJM7GHjAj7knf8cHwgWIeMKYDes1mZMU5BRZPIihuth84CGBUi1GhoT7yTzP91jzGjeUX7JZPvw7wNfibVbND0iCHIlabcRMyf9i&amp;wd=&amp;eqid=d4c350d4003caa5d000000065de06ea0_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2698</Words>
  <Characters>15382</Characters>
  <Application>Microsoft Office Word</Application>
  <DocSecurity>0</DocSecurity>
  <Lines>128</Lines>
  <Paragraphs>36</Paragraphs>
  <ScaleCrop>false</ScaleCrop>
  <Company>武汉市房管局</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2020-05-11T01:31:00Z</cp:lastPrinted>
  <dcterms:created xsi:type="dcterms:W3CDTF">2019-11-04T00:50:00Z</dcterms:created>
  <dcterms:modified xsi:type="dcterms:W3CDTF">2020-05-22T02:38:00Z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